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v:background id="_x0000_s1025" o:bwmode="white" fillcolor="#d9e2f3 [660]" o:targetscreensize="1024,768">
      <v:fill color2="fill lighten(49)" angle="-135" method="linear sigma" focus="100%" type="gradient"/>
    </v:background>
  </w:background>
  <w:body>
    <w:p w14:paraId="19792405" w14:textId="46ACCC2C" w:rsidR="002827A5" w:rsidRPr="00721B30" w:rsidRDefault="002827A5" w:rsidP="002827A5">
      <w:pPr>
        <w:pStyle w:val="Heading2"/>
        <w:spacing w:before="158"/>
        <w:jc w:val="center"/>
        <w:rPr>
          <w:noProof/>
          <w:sz w:val="2"/>
          <w:szCs w:val="2"/>
          <w:u w:val="thick"/>
        </w:rPr>
      </w:pPr>
      <w:bookmarkStart w:id="0" w:name="_Hlk104545925"/>
      <w:bookmarkEnd w:id="0"/>
    </w:p>
    <w:p w14:paraId="3B81659D" w14:textId="0572DE3A" w:rsidR="002827A5" w:rsidRPr="00050E9C" w:rsidRDefault="00977D70" w:rsidP="00FC517F">
      <w:pPr>
        <w:pStyle w:val="Heading2"/>
        <w:spacing w:before="158"/>
        <w:rPr>
          <w:b w:val="0"/>
          <w:bCs w:val="0"/>
        </w:rPr>
      </w:pPr>
      <w:r w:rsidRPr="00050E9C">
        <w:rPr>
          <w:b w:val="0"/>
          <w:bCs w:val="0"/>
        </w:rPr>
        <w:tab/>
      </w:r>
      <w:r w:rsidRPr="00050E9C">
        <w:rPr>
          <w:b w:val="0"/>
          <w:bCs w:val="0"/>
        </w:rPr>
        <w:tab/>
      </w:r>
      <w:r w:rsidRPr="00050E9C">
        <w:rPr>
          <w:b w:val="0"/>
          <w:bCs w:val="0"/>
        </w:rPr>
        <w:tab/>
      </w:r>
      <w:r w:rsidR="00C10B6C" w:rsidRPr="00050E9C">
        <w:rPr>
          <w:b w:val="0"/>
          <w:bCs w:val="0"/>
        </w:rPr>
        <w:t xml:space="preserve">  </w:t>
      </w:r>
      <w:r w:rsidR="00C85BF4" w:rsidRPr="00050E9C">
        <w:rPr>
          <w:b w:val="0"/>
          <w:bCs w:val="0"/>
        </w:rPr>
        <w:t xml:space="preserve">  </w:t>
      </w:r>
      <w:r w:rsidR="00C85BF4" w:rsidRPr="00050E9C">
        <w:rPr>
          <w:b w:val="0"/>
          <w:bCs w:val="0"/>
          <w:noProof/>
        </w:rPr>
        <w:drawing>
          <wp:inline distT="0" distB="0" distL="0" distR="0" wp14:anchorId="3753E68F" wp14:editId="264BDFBB">
            <wp:extent cx="1800000" cy="900000"/>
            <wp:effectExtent l="19050" t="19050" r="10160" b="14605"/>
            <wp:docPr id="1"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900000"/>
                    </a:xfrm>
                    <a:prstGeom prst="rect">
                      <a:avLst/>
                    </a:prstGeom>
                    <a:ln w="3175">
                      <a:solidFill>
                        <a:schemeClr val="tx1"/>
                      </a:solidFill>
                    </a:ln>
                  </pic:spPr>
                </pic:pic>
              </a:graphicData>
            </a:graphic>
          </wp:inline>
        </w:drawing>
      </w:r>
      <w:r w:rsidR="00C85BF4" w:rsidRPr="00050E9C">
        <w:rPr>
          <w:b w:val="0"/>
          <w:bCs w:val="0"/>
        </w:rPr>
        <w:t xml:space="preserve"> </w:t>
      </w:r>
      <w:r w:rsidR="00C94F3C" w:rsidRPr="00050E9C">
        <w:rPr>
          <w:b w:val="0"/>
          <w:bCs w:val="0"/>
        </w:rPr>
        <w:t xml:space="preserve">        </w:t>
      </w:r>
      <w:r w:rsidR="00FC517F" w:rsidRPr="00050E9C">
        <w:rPr>
          <w:b w:val="0"/>
          <w:bCs w:val="0"/>
          <w:noProof/>
          <w:color w:val="FF0000"/>
          <w:sz w:val="32"/>
        </w:rPr>
        <w:drawing>
          <wp:inline distT="0" distB="0" distL="0" distR="0" wp14:anchorId="3ACFB541" wp14:editId="47D2D9C8">
            <wp:extent cx="1800000" cy="900000"/>
            <wp:effectExtent l="19050" t="19050" r="10160" b="14605"/>
            <wp:docPr id="2" name="Picture 2"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w="3175">
                      <a:solidFill>
                        <a:schemeClr val="tx1"/>
                      </a:solidFill>
                    </a:ln>
                  </pic:spPr>
                </pic:pic>
              </a:graphicData>
            </a:graphic>
          </wp:inline>
        </w:drawing>
      </w:r>
    </w:p>
    <w:p w14:paraId="3B770324" w14:textId="77777777" w:rsidR="00C85BF4" w:rsidRPr="00050E9C" w:rsidRDefault="00C85BF4" w:rsidP="008E094E">
      <w:pPr>
        <w:widowControl/>
        <w:autoSpaceDE/>
        <w:autoSpaceDN/>
        <w:jc w:val="center"/>
        <w:rPr>
          <w:rFonts w:ascii="Century Gothic" w:eastAsia="Times New Roman" w:hAnsi="Century Gothic" w:cs="Times New Roman"/>
          <w:sz w:val="28"/>
          <w:szCs w:val="28"/>
          <w:lang w:val="en-GB"/>
        </w:rPr>
      </w:pPr>
    </w:p>
    <w:p w14:paraId="1280C993" w14:textId="1324BF59" w:rsidR="00B520CC" w:rsidRDefault="00C85BF4" w:rsidP="008E094E">
      <w:pPr>
        <w:widowControl/>
        <w:autoSpaceDE/>
        <w:autoSpaceDN/>
        <w:jc w:val="center"/>
        <w:rPr>
          <w:rFonts w:ascii="Century Gothic" w:eastAsia="Times New Roman" w:hAnsi="Century Gothic" w:cs="Times New Roman"/>
          <w:b/>
          <w:bCs/>
          <w:sz w:val="24"/>
          <w:szCs w:val="24"/>
          <w:u w:val="single"/>
          <w:lang w:val="en-GB"/>
        </w:rPr>
      </w:pPr>
      <w:r w:rsidRPr="00C71915">
        <w:rPr>
          <w:rFonts w:ascii="Century Gothic" w:eastAsia="Times New Roman" w:hAnsi="Century Gothic" w:cs="Times New Roman"/>
          <w:b/>
          <w:bCs/>
          <w:sz w:val="24"/>
          <w:szCs w:val="24"/>
          <w:u w:val="single"/>
          <w:lang w:val="en-GB"/>
        </w:rPr>
        <w:t xml:space="preserve">Controlled Drug Liaison Officer (CDLO) Training </w:t>
      </w:r>
      <w:r w:rsidR="00470B2A">
        <w:rPr>
          <w:rFonts w:ascii="Century Gothic" w:eastAsia="Times New Roman" w:hAnsi="Century Gothic" w:cs="Times New Roman"/>
          <w:b/>
          <w:bCs/>
          <w:sz w:val="24"/>
          <w:szCs w:val="24"/>
          <w:u w:val="single"/>
          <w:lang w:val="en-GB"/>
        </w:rPr>
        <w:t xml:space="preserve">/ Refresher </w:t>
      </w:r>
      <w:r w:rsidR="008E094E" w:rsidRPr="00C71915">
        <w:rPr>
          <w:rFonts w:ascii="Century Gothic" w:eastAsia="Times New Roman" w:hAnsi="Century Gothic" w:cs="Times New Roman"/>
          <w:b/>
          <w:bCs/>
          <w:sz w:val="24"/>
          <w:szCs w:val="24"/>
          <w:u w:val="single"/>
          <w:lang w:val="en-GB"/>
        </w:rPr>
        <w:t>Course</w:t>
      </w:r>
    </w:p>
    <w:p w14:paraId="3215DEF6" w14:textId="77777777" w:rsidR="00B520CC" w:rsidRPr="00194498" w:rsidRDefault="00B520CC" w:rsidP="008E094E">
      <w:pPr>
        <w:widowControl/>
        <w:autoSpaceDE/>
        <w:autoSpaceDN/>
        <w:jc w:val="center"/>
        <w:rPr>
          <w:rFonts w:ascii="Century Gothic" w:eastAsia="Times New Roman" w:hAnsi="Century Gothic" w:cs="Times New Roman"/>
          <w:b/>
          <w:bCs/>
          <w:sz w:val="16"/>
          <w:szCs w:val="16"/>
          <w:u w:val="single"/>
          <w:lang w:val="en-GB"/>
        </w:rPr>
      </w:pPr>
    </w:p>
    <w:p w14:paraId="3DA9F985" w14:textId="31B4C83E" w:rsidR="008E094E" w:rsidRDefault="00183975" w:rsidP="00B520CC">
      <w:pPr>
        <w:widowControl/>
        <w:autoSpaceDE/>
        <w:autoSpaceDN/>
        <w:jc w:val="center"/>
        <w:rPr>
          <w:rFonts w:ascii="Century Gothic" w:eastAsia="Times New Roman" w:hAnsi="Century Gothic" w:cs="Times New Roman"/>
          <w:b/>
          <w:bCs/>
          <w:sz w:val="24"/>
          <w:szCs w:val="24"/>
          <w:u w:val="single"/>
          <w:lang w:val="en-GB"/>
        </w:rPr>
      </w:pPr>
      <w:r>
        <w:rPr>
          <w:rFonts w:ascii="Century Gothic" w:eastAsia="Times New Roman" w:hAnsi="Century Gothic" w:cs="Times New Roman"/>
          <w:b/>
          <w:bCs/>
          <w:sz w:val="24"/>
          <w:szCs w:val="24"/>
          <w:u w:val="single"/>
          <w:lang w:val="en-GB"/>
        </w:rPr>
        <w:t>22</w:t>
      </w:r>
      <w:r w:rsidRPr="00183975">
        <w:rPr>
          <w:rFonts w:ascii="Century Gothic" w:eastAsia="Times New Roman" w:hAnsi="Century Gothic" w:cs="Times New Roman"/>
          <w:b/>
          <w:bCs/>
          <w:sz w:val="24"/>
          <w:szCs w:val="24"/>
          <w:u w:val="single"/>
          <w:vertAlign w:val="superscript"/>
          <w:lang w:val="en-GB"/>
        </w:rPr>
        <w:t>nd</w:t>
      </w:r>
      <w:r>
        <w:rPr>
          <w:rFonts w:ascii="Century Gothic" w:eastAsia="Times New Roman" w:hAnsi="Century Gothic" w:cs="Times New Roman"/>
          <w:b/>
          <w:bCs/>
          <w:sz w:val="24"/>
          <w:szCs w:val="24"/>
          <w:u w:val="single"/>
          <w:lang w:val="en-GB"/>
        </w:rPr>
        <w:t xml:space="preserve"> – 24</w:t>
      </w:r>
      <w:r w:rsidRPr="00183975">
        <w:rPr>
          <w:rFonts w:ascii="Century Gothic" w:eastAsia="Times New Roman" w:hAnsi="Century Gothic" w:cs="Times New Roman"/>
          <w:b/>
          <w:bCs/>
          <w:sz w:val="24"/>
          <w:szCs w:val="24"/>
          <w:u w:val="single"/>
          <w:vertAlign w:val="superscript"/>
          <w:lang w:val="en-GB"/>
        </w:rPr>
        <w:t>th</w:t>
      </w:r>
      <w:r>
        <w:rPr>
          <w:rFonts w:ascii="Century Gothic" w:eastAsia="Times New Roman" w:hAnsi="Century Gothic" w:cs="Times New Roman"/>
          <w:b/>
          <w:bCs/>
          <w:sz w:val="24"/>
          <w:szCs w:val="24"/>
          <w:u w:val="single"/>
          <w:lang w:val="en-GB"/>
        </w:rPr>
        <w:t xml:space="preserve"> March </w:t>
      </w:r>
      <w:r w:rsidR="00477A6C">
        <w:rPr>
          <w:rFonts w:ascii="Century Gothic" w:eastAsia="Times New Roman" w:hAnsi="Century Gothic" w:cs="Times New Roman"/>
          <w:b/>
          <w:bCs/>
          <w:sz w:val="24"/>
          <w:szCs w:val="24"/>
          <w:u w:val="single"/>
          <w:lang w:val="en-GB"/>
        </w:rPr>
        <w:t>202</w:t>
      </w:r>
      <w:r w:rsidR="00A35676">
        <w:rPr>
          <w:rFonts w:ascii="Century Gothic" w:eastAsia="Times New Roman" w:hAnsi="Century Gothic" w:cs="Times New Roman"/>
          <w:b/>
          <w:bCs/>
          <w:sz w:val="24"/>
          <w:szCs w:val="24"/>
          <w:u w:val="single"/>
          <w:lang w:val="en-GB"/>
        </w:rPr>
        <w:t>3</w:t>
      </w:r>
      <w:r w:rsidR="00B520CC">
        <w:rPr>
          <w:rFonts w:ascii="Century Gothic" w:eastAsia="Times New Roman" w:hAnsi="Century Gothic" w:cs="Times New Roman"/>
          <w:b/>
          <w:bCs/>
          <w:sz w:val="24"/>
          <w:szCs w:val="24"/>
          <w:u w:val="single"/>
          <w:lang w:val="en-GB"/>
        </w:rPr>
        <w:t xml:space="preserve"> –  </w:t>
      </w:r>
      <w:r w:rsidR="00691EBC" w:rsidRPr="00691EBC">
        <w:rPr>
          <w:rFonts w:ascii="Century Gothic" w:eastAsia="Times New Roman" w:hAnsi="Century Gothic" w:cs="Times New Roman"/>
          <w:b/>
          <w:bCs/>
          <w:sz w:val="24"/>
          <w:szCs w:val="24"/>
          <w:u w:val="single"/>
          <w:lang w:val="en-GB"/>
        </w:rPr>
        <w:t xml:space="preserve">Maidstone </w:t>
      </w:r>
      <w:r w:rsidR="00691EBC">
        <w:rPr>
          <w:rFonts w:ascii="Century Gothic" w:eastAsia="Times New Roman" w:hAnsi="Century Gothic" w:cs="Times New Roman"/>
          <w:b/>
          <w:bCs/>
          <w:sz w:val="24"/>
          <w:szCs w:val="24"/>
          <w:u w:val="single"/>
          <w:lang w:val="en-GB"/>
        </w:rPr>
        <w:t>Kent</w:t>
      </w:r>
    </w:p>
    <w:p w14:paraId="78FE2A7B" w14:textId="77777777" w:rsidR="00B520CC" w:rsidRPr="00B520CC" w:rsidRDefault="00B520CC" w:rsidP="008E094E">
      <w:pPr>
        <w:widowControl/>
        <w:autoSpaceDE/>
        <w:autoSpaceDN/>
        <w:jc w:val="center"/>
        <w:rPr>
          <w:rFonts w:ascii="Century Gothic" w:eastAsia="Times New Roman" w:hAnsi="Century Gothic" w:cs="Times New Roman"/>
          <w:b/>
          <w:bCs/>
          <w:sz w:val="10"/>
          <w:szCs w:val="10"/>
          <w:u w:val="single"/>
          <w:lang w:val="en-GB"/>
        </w:rPr>
      </w:pPr>
    </w:p>
    <w:p w14:paraId="03454A13" w14:textId="77777777" w:rsidR="008E094E" w:rsidRPr="00C71915" w:rsidRDefault="008E094E" w:rsidP="00B520CC">
      <w:pPr>
        <w:widowControl/>
        <w:autoSpaceDE/>
        <w:autoSpaceDN/>
        <w:rPr>
          <w:rFonts w:ascii="Century Gothic" w:eastAsia="Times New Roman" w:hAnsi="Century Gothic" w:cs="Times New Roman"/>
          <w:b/>
          <w:bCs/>
          <w:sz w:val="6"/>
          <w:szCs w:val="6"/>
          <w:lang w:val="en-GB"/>
        </w:rPr>
      </w:pPr>
    </w:p>
    <w:p w14:paraId="3C01F8E8" w14:textId="594C47A6" w:rsidR="001B5241" w:rsidRPr="00C71915" w:rsidRDefault="00616B7B" w:rsidP="00595BDA">
      <w:pPr>
        <w:widowControl/>
        <w:autoSpaceDE/>
        <w:autoSpaceDN/>
        <w:ind w:left="851" w:right="850"/>
        <w:jc w:val="center"/>
        <w:rPr>
          <w:rFonts w:ascii="Century Gothic" w:eastAsia="Times New Roman" w:hAnsi="Century Gothic"/>
          <w:color w:val="000000"/>
          <w:sz w:val="24"/>
          <w:szCs w:val="24"/>
          <w:lang w:val="en-GB" w:eastAsia="en-GB"/>
        </w:rPr>
      </w:pPr>
      <w:r w:rsidRPr="00B53A7B">
        <w:rPr>
          <w:rFonts w:ascii="Century Gothic" w:eastAsia="Times New Roman" w:hAnsi="Century Gothic"/>
          <w:b/>
          <w:bCs/>
          <w:noProof/>
          <w:color w:val="000000"/>
          <w:u w:val="single"/>
          <w:lang w:val="en-GB" w:eastAsia="en-GB"/>
        </w:rPr>
        <mc:AlternateContent>
          <mc:Choice Requires="wps">
            <w:drawing>
              <wp:anchor distT="45720" distB="45720" distL="114300" distR="114300" simplePos="0" relativeHeight="251668992" behindDoc="0" locked="0" layoutInCell="1" allowOverlap="1" wp14:anchorId="47FD3415" wp14:editId="0FF41A8C">
                <wp:simplePos x="0" y="0"/>
                <wp:positionH relativeFrom="column">
                  <wp:posOffset>4390390</wp:posOffset>
                </wp:positionH>
                <wp:positionV relativeFrom="paragraph">
                  <wp:posOffset>864235</wp:posOffset>
                </wp:positionV>
                <wp:extent cx="2203450" cy="61722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172200"/>
                        </a:xfrm>
                        <a:prstGeom prst="rect">
                          <a:avLst/>
                        </a:prstGeom>
                        <a:solidFill>
                          <a:srgbClr val="FFFFFF">
                            <a:alpha val="20000"/>
                          </a:srgbClr>
                        </a:solidFill>
                        <a:ln w="9525">
                          <a:solidFill>
                            <a:srgbClr val="000000"/>
                          </a:solidFill>
                          <a:miter lim="800000"/>
                          <a:headEnd/>
                          <a:tailEnd/>
                        </a:ln>
                      </wps:spPr>
                      <wps:txbx>
                        <w:txbxContent>
                          <w:p w14:paraId="19AEE7C0" w14:textId="1A511FB9" w:rsidR="00190148" w:rsidRPr="00014019" w:rsidRDefault="00C71915" w:rsidP="00190148">
                            <w:pPr>
                              <w:rPr>
                                <w14:textOutline w14:w="9525" w14:cap="rnd" w14:cmpd="sng" w14:algn="ctr">
                                  <w14:noFill/>
                                  <w14:prstDash w14:val="solid"/>
                                  <w14:bevel/>
                                </w14:textOutline>
                              </w:rPr>
                            </w:pPr>
                            <w:r w:rsidRPr="00014019">
                              <w:rPr>
                                <w:b/>
                                <w:bCs/>
                                <w:noProof/>
                                <w:color w:val="FF0000"/>
                                <w:sz w:val="32"/>
                                <w14:textOutline w14:w="9525" w14:cap="rnd" w14:cmpd="sng" w14:algn="ctr">
                                  <w14:noFill/>
                                  <w14:prstDash w14:val="solid"/>
                                  <w14:bevel/>
                                </w14:textOutline>
                              </w:rPr>
                              <w:drawing>
                                <wp:inline distT="0" distB="0" distL="0" distR="0" wp14:anchorId="353ACCC2" wp14:editId="50B6DC1F">
                                  <wp:extent cx="6253297" cy="2028108"/>
                                  <wp:effectExtent l="0" t="1905" r="0" b="0"/>
                                  <wp:docPr id="4" name="Picture 4"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272335" cy="2034283"/>
                                          </a:xfrm>
                                          <a:prstGeom prst="rect">
                                            <a:avLst/>
                                          </a:prstGeom>
                                          <a:noFill/>
                                          <a:ln w="3175">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D3415" id="_x0000_t202" coordsize="21600,21600" o:spt="202" path="m,l,21600r21600,l21600,xe">
                <v:stroke joinstyle="miter"/>
                <v:path gradientshapeok="t" o:connecttype="rect"/>
              </v:shapetype>
              <v:shape id="Text Box 2" o:spid="_x0000_s1026" type="#_x0000_t202" style="position:absolute;left:0;text-align:left;margin-left:345.7pt;margin-top:68.05pt;width:173.5pt;height:48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">
                <v:fill opacity="13107f"/>
                <v:textbox>
                  <w:txbxContent>
                    <w:p w14:paraId="19AEE7C0" w14:textId="1A511FB9" w:rsidR="00190148" w:rsidRPr="00014019" w:rsidRDefault="00C71915" w:rsidP="00190148">
                      <w:pPr>
                        <w:rPr>
                          <w14:textOutline w14:w="9525" w14:cap="rnd" w14:cmpd="sng" w14:algn="ctr">
                            <w14:noFill/>
                            <w14:prstDash w14:val="solid"/>
                            <w14:bevel/>
                          </w14:textOutline>
                        </w:rPr>
                      </w:pPr>
                      <w:r w:rsidRPr="00014019">
                        <w:rPr>
                          <w:b/>
                          <w:bCs/>
                          <w:noProof/>
                          <w:color w:val="FF0000"/>
                          <w:sz w:val="32"/>
                          <w14:textOutline w14:w="9525" w14:cap="rnd" w14:cmpd="sng" w14:algn="ctr">
                            <w14:noFill/>
                            <w14:prstDash w14:val="solid"/>
                            <w14:bevel/>
                          </w14:textOutline>
                        </w:rPr>
                        <w:drawing>
                          <wp:inline distT="0" distB="0" distL="0" distR="0" wp14:anchorId="353ACCC2" wp14:editId="50B6DC1F">
                            <wp:extent cx="6253297" cy="2028108"/>
                            <wp:effectExtent l="0" t="1905" r="0" b="0"/>
                            <wp:docPr id="4" name="Picture 4"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272335" cy="2034283"/>
                                    </a:xfrm>
                                    <a:prstGeom prst="rect">
                                      <a:avLst/>
                                    </a:prstGeom>
                                    <a:noFill/>
                                    <a:ln w="3175">
                                      <a:noFill/>
                                    </a:ln>
                                  </pic:spPr>
                                </pic:pic>
                              </a:graphicData>
                            </a:graphic>
                          </wp:inline>
                        </w:drawing>
                      </w:r>
                    </w:p>
                  </w:txbxContent>
                </v:textbox>
                <w10:wrap type="square"/>
              </v:shape>
            </w:pict>
          </mc:Fallback>
        </mc:AlternateContent>
      </w:r>
      <w:r w:rsidRPr="00B53A7B">
        <w:rPr>
          <w:rFonts w:ascii="Century Gothic" w:eastAsia="Times New Roman" w:hAnsi="Century Gothic"/>
          <w:b/>
          <w:bCs/>
          <w:noProof/>
          <w:color w:val="000000"/>
          <w:u w:val="single"/>
          <w:lang w:val="en-GB" w:eastAsia="en-GB"/>
        </w:rPr>
        <mc:AlternateContent>
          <mc:Choice Requires="wps">
            <w:drawing>
              <wp:anchor distT="45720" distB="45720" distL="114300" distR="114300" simplePos="0" relativeHeight="251655680" behindDoc="0" locked="0" layoutInCell="1" allowOverlap="1" wp14:anchorId="0B364B09" wp14:editId="031D451D">
                <wp:simplePos x="0" y="0"/>
                <wp:positionH relativeFrom="margin">
                  <wp:align>left</wp:align>
                </wp:positionH>
                <wp:positionV relativeFrom="paragraph">
                  <wp:posOffset>862330</wp:posOffset>
                </wp:positionV>
                <wp:extent cx="4253865" cy="2992755"/>
                <wp:effectExtent l="0" t="0" r="133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92755"/>
                        </a:xfrm>
                        <a:prstGeom prst="rect">
                          <a:avLst/>
                        </a:prstGeom>
                        <a:solidFill>
                          <a:srgbClr val="FFFFFF">
                            <a:alpha val="20000"/>
                          </a:srgbClr>
                        </a:solidFill>
                        <a:ln w="9525">
                          <a:solidFill>
                            <a:srgbClr val="000000"/>
                          </a:solidFill>
                          <a:miter lim="800000"/>
                          <a:headEnd/>
                          <a:tailEnd/>
                        </a:ln>
                      </wps:spPr>
                      <wps:txbx>
                        <w:txbxContent>
                          <w:p w14:paraId="2EF1B8F7" w14:textId="7FEE6878" w:rsidR="00EA7096" w:rsidRPr="00C71915" w:rsidRDefault="005D64B9" w:rsidP="00EA7096">
                            <w:pPr>
                              <w:widowControl/>
                              <w:autoSpaceDE/>
                              <w:autoSpaceDN/>
                              <w:rPr>
                                <w:rFonts w:ascii="Century Gothic" w:eastAsia="Times New Roman" w:hAnsi="Century Gothic"/>
                                <w:b/>
                                <w:bCs/>
                                <w:color w:val="000000"/>
                                <w:sz w:val="24"/>
                                <w:szCs w:val="24"/>
                                <w:u w:val="single"/>
                                <w:lang w:val="en-GB" w:eastAsia="en-GB"/>
                              </w:rPr>
                            </w:pPr>
                            <w:r w:rsidRPr="00C71915">
                              <w:rPr>
                                <w:rFonts w:ascii="Century Gothic" w:eastAsia="Times New Roman" w:hAnsi="Century Gothic"/>
                                <w:b/>
                                <w:bCs/>
                                <w:color w:val="000000"/>
                                <w:sz w:val="24"/>
                                <w:szCs w:val="24"/>
                                <w:u w:val="single"/>
                                <w:lang w:val="en-GB" w:eastAsia="en-GB"/>
                              </w:rPr>
                              <w:t>CDLO Training Course</w:t>
                            </w:r>
                            <w:r w:rsidR="00616B7B">
                              <w:rPr>
                                <w:rFonts w:ascii="Century Gothic" w:eastAsia="Times New Roman" w:hAnsi="Century Gothic"/>
                                <w:b/>
                                <w:bCs/>
                                <w:color w:val="000000"/>
                                <w:sz w:val="24"/>
                                <w:szCs w:val="24"/>
                                <w:u w:val="single"/>
                                <w:lang w:val="en-GB" w:eastAsia="en-GB"/>
                              </w:rPr>
                              <w:t xml:space="preserve"> Content</w:t>
                            </w:r>
                          </w:p>
                          <w:p w14:paraId="0A51AFA7" w14:textId="77777777" w:rsidR="00EA7096" w:rsidRPr="00C71915" w:rsidRDefault="00EA7096" w:rsidP="00EA7096">
                            <w:pPr>
                              <w:widowControl/>
                              <w:autoSpaceDE/>
                              <w:autoSpaceDN/>
                              <w:rPr>
                                <w:rFonts w:ascii="Century Gothic" w:eastAsia="Times New Roman" w:hAnsi="Century Gothic"/>
                                <w:color w:val="000000"/>
                                <w:sz w:val="10"/>
                                <w:szCs w:val="10"/>
                                <w:lang w:val="en-GB" w:eastAsia="en-GB"/>
                              </w:rPr>
                            </w:pPr>
                          </w:p>
                          <w:p w14:paraId="2A1FE01F" w14:textId="5AEF2CCB" w:rsidR="004B0257" w:rsidRPr="00C71915" w:rsidRDefault="009817A2" w:rsidP="004B0257">
                            <w:pPr>
                              <w:rPr>
                                <w:rFonts w:ascii="Century Gothic" w:hAnsi="Century Gothic"/>
                                <w:sz w:val="24"/>
                                <w:szCs w:val="24"/>
                              </w:rPr>
                            </w:pPr>
                            <w:r w:rsidRPr="00C71915">
                              <w:rPr>
                                <w:rFonts w:ascii="Century Gothic" w:hAnsi="Century Gothic"/>
                                <w:sz w:val="24"/>
                                <w:szCs w:val="24"/>
                              </w:rPr>
                              <w:t xml:space="preserve">An introduction to </w:t>
                            </w:r>
                            <w:r w:rsidR="004B0257" w:rsidRPr="00C71915">
                              <w:rPr>
                                <w:rFonts w:ascii="Century Gothic" w:hAnsi="Century Gothic"/>
                                <w:sz w:val="24"/>
                                <w:szCs w:val="24"/>
                              </w:rPr>
                              <w:t xml:space="preserve">The Health Act 2006. </w:t>
                            </w:r>
                          </w:p>
                          <w:p w14:paraId="23E5C999" w14:textId="78CA9CCB" w:rsidR="004B0257" w:rsidRPr="00C71915" w:rsidRDefault="00812E2D" w:rsidP="004B0257">
                            <w:pPr>
                              <w:rPr>
                                <w:rFonts w:ascii="Century Gothic" w:hAnsi="Century Gothic"/>
                                <w:sz w:val="24"/>
                                <w:szCs w:val="24"/>
                              </w:rPr>
                            </w:pPr>
                            <w:r w:rsidRPr="00C71915">
                              <w:rPr>
                                <w:rFonts w:ascii="Century Gothic" w:hAnsi="Century Gothic"/>
                                <w:sz w:val="24"/>
                                <w:szCs w:val="24"/>
                              </w:rPr>
                              <w:t>An o</w:t>
                            </w:r>
                            <w:r w:rsidR="004B0257" w:rsidRPr="00C71915">
                              <w:rPr>
                                <w:rFonts w:ascii="Century Gothic" w:hAnsi="Century Gothic"/>
                                <w:sz w:val="24"/>
                                <w:szCs w:val="24"/>
                              </w:rPr>
                              <w:t>verview of the CDLO role.</w:t>
                            </w:r>
                          </w:p>
                          <w:p w14:paraId="0C810A76" w14:textId="77777777" w:rsidR="008F41B1" w:rsidRPr="00C71915" w:rsidRDefault="008F41B1" w:rsidP="008F41B1">
                            <w:pPr>
                              <w:rPr>
                                <w:rFonts w:ascii="Century Gothic" w:hAnsi="Century Gothic"/>
                                <w:sz w:val="24"/>
                                <w:szCs w:val="24"/>
                              </w:rPr>
                            </w:pPr>
                            <w:r w:rsidRPr="00C71915">
                              <w:rPr>
                                <w:rFonts w:ascii="Century Gothic" w:hAnsi="Century Gothic"/>
                                <w:sz w:val="24"/>
                                <w:szCs w:val="24"/>
                              </w:rPr>
                              <w:t>Role of the MHRA &amp; Partnership working.</w:t>
                            </w:r>
                          </w:p>
                          <w:p w14:paraId="100D9031" w14:textId="77777777" w:rsidR="00B91C3D" w:rsidRPr="00C71915" w:rsidRDefault="00B91C3D" w:rsidP="00B91C3D">
                            <w:pPr>
                              <w:rPr>
                                <w:rFonts w:ascii="Century Gothic" w:hAnsi="Century Gothic"/>
                                <w:sz w:val="24"/>
                                <w:szCs w:val="24"/>
                              </w:rPr>
                            </w:pPr>
                            <w:r w:rsidRPr="00C71915">
                              <w:rPr>
                                <w:rFonts w:ascii="Century Gothic" w:hAnsi="Century Gothic"/>
                                <w:sz w:val="24"/>
                                <w:szCs w:val="24"/>
                              </w:rPr>
                              <w:t>Role of the GPhC, Pharmacy Visits &amp; Inspections</w:t>
                            </w:r>
                          </w:p>
                          <w:p w14:paraId="173DE007" w14:textId="788BB994" w:rsidR="00812E2D" w:rsidRPr="00C71915" w:rsidRDefault="00812E2D" w:rsidP="00812E2D">
                            <w:pPr>
                              <w:widowControl/>
                              <w:autoSpaceDE/>
                              <w:autoSpaceDN/>
                              <w:rPr>
                                <w:rFonts w:ascii="Century Gothic" w:hAnsi="Century Gothic"/>
                                <w:sz w:val="24"/>
                                <w:szCs w:val="24"/>
                              </w:rPr>
                            </w:pPr>
                            <w:r w:rsidRPr="00C71915">
                              <w:rPr>
                                <w:rFonts w:ascii="Century Gothic" w:hAnsi="Century Gothic"/>
                                <w:sz w:val="24"/>
                                <w:szCs w:val="24"/>
                              </w:rPr>
                              <w:t>Identifying risk factors in health care professionals.</w:t>
                            </w:r>
                          </w:p>
                          <w:p w14:paraId="2BDAFB42" w14:textId="0C1A37C4" w:rsidR="00905BF2" w:rsidRPr="00C71915" w:rsidRDefault="009817A2" w:rsidP="004B0257">
                            <w:pPr>
                              <w:widowControl/>
                              <w:autoSpaceDE/>
                              <w:autoSpaceDN/>
                              <w:rPr>
                                <w:rFonts w:ascii="Century Gothic" w:hAnsi="Century Gothic"/>
                                <w:sz w:val="24"/>
                                <w:szCs w:val="24"/>
                              </w:rPr>
                            </w:pPr>
                            <w:r w:rsidRPr="00C71915">
                              <w:rPr>
                                <w:rFonts w:ascii="Century Gothic" w:hAnsi="Century Gothic"/>
                                <w:sz w:val="24"/>
                                <w:szCs w:val="24"/>
                              </w:rPr>
                              <w:t xml:space="preserve">The Health Act 2006 Powers of Entry &amp; Inspection (S20) </w:t>
                            </w:r>
                          </w:p>
                          <w:p w14:paraId="39A8CC69" w14:textId="7DD6F0CA" w:rsidR="00E81607" w:rsidRPr="00C71915" w:rsidRDefault="00905BF2" w:rsidP="004B0257">
                            <w:pPr>
                              <w:widowControl/>
                              <w:autoSpaceDE/>
                              <w:autoSpaceDN/>
                              <w:rPr>
                                <w:rFonts w:ascii="Century Gothic" w:hAnsi="Century Gothic"/>
                                <w:sz w:val="24"/>
                                <w:szCs w:val="24"/>
                              </w:rPr>
                            </w:pPr>
                            <w:r w:rsidRPr="00C71915">
                              <w:rPr>
                                <w:rFonts w:ascii="Century Gothic" w:hAnsi="Century Gothic"/>
                                <w:sz w:val="24"/>
                                <w:szCs w:val="24"/>
                              </w:rPr>
                              <w:t xml:space="preserve">The Health Act 2006 </w:t>
                            </w:r>
                            <w:r w:rsidR="00BD50E9" w:rsidRPr="00C71915">
                              <w:rPr>
                                <w:rFonts w:ascii="Century Gothic" w:hAnsi="Century Gothic"/>
                                <w:sz w:val="24"/>
                                <w:szCs w:val="24"/>
                              </w:rPr>
                              <w:t xml:space="preserve">Duty to </w:t>
                            </w:r>
                            <w:r w:rsidR="009817A2" w:rsidRPr="00C71915">
                              <w:rPr>
                                <w:rFonts w:ascii="Century Gothic" w:hAnsi="Century Gothic"/>
                                <w:sz w:val="24"/>
                                <w:szCs w:val="24"/>
                              </w:rPr>
                              <w:t>Cooperate (S18)</w:t>
                            </w:r>
                          </w:p>
                          <w:p w14:paraId="2E4DA04D" w14:textId="77777777" w:rsidR="00EF7BD5" w:rsidRPr="00C71915" w:rsidRDefault="00E53095" w:rsidP="004B0257">
                            <w:pPr>
                              <w:widowControl/>
                              <w:autoSpaceDE/>
                              <w:autoSpaceDN/>
                              <w:rPr>
                                <w:rFonts w:ascii="Century Gothic" w:hAnsi="Century Gothic"/>
                                <w:sz w:val="24"/>
                                <w:szCs w:val="24"/>
                              </w:rPr>
                            </w:pPr>
                            <w:r w:rsidRPr="00C71915">
                              <w:rPr>
                                <w:rFonts w:ascii="Century Gothic" w:hAnsi="Century Gothic"/>
                                <w:sz w:val="24"/>
                                <w:szCs w:val="24"/>
                              </w:rPr>
                              <w:t>CD Destructions &amp; Registers</w:t>
                            </w:r>
                          </w:p>
                          <w:p w14:paraId="3627C918" w14:textId="58ABE825" w:rsidR="009817A2" w:rsidRPr="00C71915" w:rsidRDefault="00EF7BD5" w:rsidP="004B0257">
                            <w:pPr>
                              <w:widowControl/>
                              <w:autoSpaceDE/>
                              <w:autoSpaceDN/>
                              <w:rPr>
                                <w:rFonts w:ascii="Century Gothic" w:hAnsi="Century Gothic"/>
                                <w:sz w:val="24"/>
                                <w:szCs w:val="24"/>
                              </w:rPr>
                            </w:pPr>
                            <w:r w:rsidRPr="00C71915">
                              <w:rPr>
                                <w:rFonts w:ascii="Century Gothic" w:hAnsi="Century Gothic"/>
                                <w:sz w:val="24"/>
                                <w:szCs w:val="24"/>
                              </w:rPr>
                              <w:t xml:space="preserve">Acting as an </w:t>
                            </w:r>
                            <w:r w:rsidR="00E53095" w:rsidRPr="00C71915">
                              <w:rPr>
                                <w:rFonts w:ascii="Century Gothic" w:hAnsi="Century Gothic"/>
                                <w:sz w:val="24"/>
                                <w:szCs w:val="24"/>
                              </w:rPr>
                              <w:t>Authorised Witness</w:t>
                            </w:r>
                          </w:p>
                          <w:p w14:paraId="6791D127" w14:textId="77777777" w:rsidR="00183E57" w:rsidRPr="00C71915" w:rsidRDefault="00183E57" w:rsidP="00183E57">
                            <w:pPr>
                              <w:rPr>
                                <w:rFonts w:ascii="Century Gothic" w:hAnsi="Century Gothic"/>
                                <w:sz w:val="24"/>
                                <w:szCs w:val="24"/>
                              </w:rPr>
                            </w:pPr>
                            <w:r w:rsidRPr="00C71915">
                              <w:rPr>
                                <w:rFonts w:ascii="Century Gothic" w:hAnsi="Century Gothic"/>
                                <w:sz w:val="24"/>
                                <w:szCs w:val="24"/>
                              </w:rPr>
                              <w:t xml:space="preserve">Pharmacies &amp; Police Targeted Inspections </w:t>
                            </w:r>
                          </w:p>
                          <w:p w14:paraId="12B7F8F2" w14:textId="77777777" w:rsidR="00E86A56" w:rsidRPr="00C71915" w:rsidRDefault="00417F60" w:rsidP="00417F60">
                            <w:pPr>
                              <w:rPr>
                                <w:rFonts w:ascii="Century Gothic" w:hAnsi="Century Gothic"/>
                                <w:sz w:val="24"/>
                                <w:szCs w:val="24"/>
                              </w:rPr>
                            </w:pPr>
                            <w:r w:rsidRPr="00C71915">
                              <w:rPr>
                                <w:rFonts w:ascii="Century Gothic" w:hAnsi="Century Gothic"/>
                                <w:sz w:val="24"/>
                                <w:szCs w:val="24"/>
                              </w:rPr>
                              <w:t>Pharmaceuticals, CD’s, OTC’s, Schedules &amp; POMS</w:t>
                            </w:r>
                          </w:p>
                          <w:p w14:paraId="1C33EB83" w14:textId="2D293BD1" w:rsidR="00417F60" w:rsidRPr="00C71915" w:rsidRDefault="00417F60" w:rsidP="00417F60">
                            <w:pPr>
                              <w:rPr>
                                <w:rFonts w:ascii="Century Gothic" w:hAnsi="Century Gothic"/>
                                <w:sz w:val="24"/>
                                <w:szCs w:val="24"/>
                              </w:rPr>
                            </w:pPr>
                            <w:r w:rsidRPr="00C71915">
                              <w:rPr>
                                <w:rFonts w:ascii="Century Gothic" w:hAnsi="Century Gothic"/>
                                <w:sz w:val="24"/>
                                <w:szCs w:val="24"/>
                              </w:rPr>
                              <w:t>Safe Custody Reg</w:t>
                            </w:r>
                            <w:r w:rsidR="00E86A56" w:rsidRPr="00C71915">
                              <w:rPr>
                                <w:rFonts w:ascii="Century Gothic" w:hAnsi="Century Gothic"/>
                                <w:sz w:val="24"/>
                                <w:szCs w:val="24"/>
                              </w:rPr>
                              <w:t xml:space="preserve">ulation </w:t>
                            </w:r>
                            <w:r w:rsidRPr="00C71915">
                              <w:rPr>
                                <w:rFonts w:ascii="Century Gothic" w:hAnsi="Century Gothic"/>
                                <w:sz w:val="24"/>
                                <w:szCs w:val="24"/>
                              </w:rPr>
                              <w:t xml:space="preserve">&amp; Certificates </w:t>
                            </w:r>
                          </w:p>
                          <w:p w14:paraId="0154D4E5" w14:textId="2D1A7F1E" w:rsidR="00F20818" w:rsidRPr="00C71915" w:rsidRDefault="00F20818" w:rsidP="00F20818">
                            <w:pPr>
                              <w:rPr>
                                <w:rFonts w:ascii="Century Gothic" w:hAnsi="Century Gothic"/>
                                <w:sz w:val="24"/>
                                <w:szCs w:val="24"/>
                              </w:rPr>
                            </w:pPr>
                            <w:r w:rsidRPr="00C71915">
                              <w:rPr>
                                <w:rFonts w:ascii="Century Gothic" w:hAnsi="Century Gothic"/>
                                <w:sz w:val="24"/>
                                <w:szCs w:val="24"/>
                              </w:rPr>
                              <w:t>Case Studies</w:t>
                            </w:r>
                            <w:r w:rsidR="001B5241" w:rsidRPr="00C71915">
                              <w:rPr>
                                <w:rFonts w:ascii="Century Gothic" w:hAnsi="Century Gothic"/>
                                <w:sz w:val="24"/>
                                <w:szCs w:val="24"/>
                              </w:rPr>
                              <w:t xml:space="preserve"> &amp; Practical Experience </w:t>
                            </w:r>
                            <w:r w:rsidR="0010209F" w:rsidRPr="00C71915">
                              <w:rPr>
                                <w:rFonts w:ascii="Century Gothic" w:hAnsi="Century Gothic"/>
                                <w:sz w:val="24"/>
                                <w:szCs w:val="24"/>
                              </w:rPr>
                              <w:t>Sharing</w:t>
                            </w:r>
                          </w:p>
                          <w:p w14:paraId="595F57DF" w14:textId="6CBFE9AB" w:rsidR="00E81607" w:rsidRPr="00C71915" w:rsidRDefault="00812E2D" w:rsidP="0047476A">
                            <w:pPr>
                              <w:rPr>
                                <w:rFonts w:ascii="Century Gothic" w:hAnsi="Century Gothic"/>
                                <w:sz w:val="24"/>
                                <w:szCs w:val="24"/>
                              </w:rPr>
                            </w:pPr>
                            <w:r w:rsidRPr="00C71915">
                              <w:rPr>
                                <w:rFonts w:ascii="Century Gothic" w:hAnsi="Century Gothic"/>
                                <w:sz w:val="24"/>
                                <w:szCs w:val="24"/>
                              </w:rPr>
                              <w:t>Role &amp; Expectations of an Accountable Officer (AO)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64B09" id="_x0000_s1027" type="#_x0000_t202" style="position:absolute;left:0;text-align:left;margin-left:0;margin-top:67.9pt;width:334.95pt;height:235.6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">
                <v:fill opacity="13107f"/>
                <v:textbox>
                  <w:txbxContent>
                    <w:p w14:paraId="2EF1B8F7" w14:textId="7FEE6878" w:rsidR="00EA7096" w:rsidRPr="00C71915" w:rsidRDefault="005D64B9" w:rsidP="00EA7096">
                      <w:pPr>
                        <w:widowControl/>
                        <w:autoSpaceDE/>
                        <w:autoSpaceDN/>
                        <w:rPr>
                          <w:rFonts w:ascii="Century Gothic" w:eastAsia="Times New Roman" w:hAnsi="Century Gothic"/>
                          <w:b/>
                          <w:bCs/>
                          <w:color w:val="000000"/>
                          <w:sz w:val="24"/>
                          <w:szCs w:val="24"/>
                          <w:u w:val="single"/>
                          <w:lang w:val="en-GB" w:eastAsia="en-GB"/>
                        </w:rPr>
                      </w:pPr>
                      <w:r w:rsidRPr="00C71915">
                        <w:rPr>
                          <w:rFonts w:ascii="Century Gothic" w:eastAsia="Times New Roman" w:hAnsi="Century Gothic"/>
                          <w:b/>
                          <w:bCs/>
                          <w:color w:val="000000"/>
                          <w:sz w:val="24"/>
                          <w:szCs w:val="24"/>
                          <w:u w:val="single"/>
                          <w:lang w:val="en-GB" w:eastAsia="en-GB"/>
                        </w:rPr>
                        <w:t>CDLO Training Course</w:t>
                      </w:r>
                      <w:r w:rsidR="00616B7B">
                        <w:rPr>
                          <w:rFonts w:ascii="Century Gothic" w:eastAsia="Times New Roman" w:hAnsi="Century Gothic"/>
                          <w:b/>
                          <w:bCs/>
                          <w:color w:val="000000"/>
                          <w:sz w:val="24"/>
                          <w:szCs w:val="24"/>
                          <w:u w:val="single"/>
                          <w:lang w:val="en-GB" w:eastAsia="en-GB"/>
                        </w:rPr>
                        <w:t xml:space="preserve"> Content</w:t>
                      </w:r>
                    </w:p>
                    <w:p w14:paraId="0A51AFA7" w14:textId="77777777" w:rsidR="00EA7096" w:rsidRPr="00C71915" w:rsidRDefault="00EA7096" w:rsidP="00EA7096">
                      <w:pPr>
                        <w:widowControl/>
                        <w:autoSpaceDE/>
                        <w:autoSpaceDN/>
                        <w:rPr>
                          <w:rFonts w:ascii="Century Gothic" w:eastAsia="Times New Roman" w:hAnsi="Century Gothic"/>
                          <w:color w:val="000000"/>
                          <w:sz w:val="10"/>
                          <w:szCs w:val="10"/>
                          <w:lang w:val="en-GB" w:eastAsia="en-GB"/>
                        </w:rPr>
                      </w:pPr>
                    </w:p>
                    <w:p w14:paraId="2A1FE01F" w14:textId="5AEF2CCB" w:rsidR="004B0257" w:rsidRPr="00C71915" w:rsidRDefault="009817A2" w:rsidP="004B0257">
                      <w:pPr>
                        <w:rPr>
                          <w:rFonts w:ascii="Century Gothic" w:hAnsi="Century Gothic"/>
                          <w:sz w:val="24"/>
                          <w:szCs w:val="24"/>
                        </w:rPr>
                      </w:pPr>
                      <w:r w:rsidRPr="00C71915">
                        <w:rPr>
                          <w:rFonts w:ascii="Century Gothic" w:hAnsi="Century Gothic"/>
                          <w:sz w:val="24"/>
                          <w:szCs w:val="24"/>
                        </w:rPr>
                        <w:t xml:space="preserve">An introduction to </w:t>
                      </w:r>
                      <w:r w:rsidR="004B0257" w:rsidRPr="00C71915">
                        <w:rPr>
                          <w:rFonts w:ascii="Century Gothic" w:hAnsi="Century Gothic"/>
                          <w:sz w:val="24"/>
                          <w:szCs w:val="24"/>
                        </w:rPr>
                        <w:t xml:space="preserve">The Health Act 2006. </w:t>
                      </w:r>
                    </w:p>
                    <w:p w14:paraId="23E5C999" w14:textId="78CA9CCB" w:rsidR="004B0257" w:rsidRPr="00C71915" w:rsidRDefault="00812E2D" w:rsidP="004B0257">
                      <w:pPr>
                        <w:rPr>
                          <w:rFonts w:ascii="Century Gothic" w:hAnsi="Century Gothic"/>
                          <w:sz w:val="24"/>
                          <w:szCs w:val="24"/>
                        </w:rPr>
                      </w:pPr>
                      <w:r w:rsidRPr="00C71915">
                        <w:rPr>
                          <w:rFonts w:ascii="Century Gothic" w:hAnsi="Century Gothic"/>
                          <w:sz w:val="24"/>
                          <w:szCs w:val="24"/>
                        </w:rPr>
                        <w:t>An o</w:t>
                      </w:r>
                      <w:r w:rsidR="004B0257" w:rsidRPr="00C71915">
                        <w:rPr>
                          <w:rFonts w:ascii="Century Gothic" w:hAnsi="Century Gothic"/>
                          <w:sz w:val="24"/>
                          <w:szCs w:val="24"/>
                        </w:rPr>
                        <w:t>verview of the CDLO role.</w:t>
                      </w:r>
                    </w:p>
                    <w:p w14:paraId="0C810A76" w14:textId="77777777" w:rsidR="008F41B1" w:rsidRPr="00C71915" w:rsidRDefault="008F41B1" w:rsidP="008F41B1">
                      <w:pPr>
                        <w:rPr>
                          <w:rFonts w:ascii="Century Gothic" w:hAnsi="Century Gothic"/>
                          <w:sz w:val="24"/>
                          <w:szCs w:val="24"/>
                        </w:rPr>
                      </w:pPr>
                      <w:r w:rsidRPr="00C71915">
                        <w:rPr>
                          <w:rFonts w:ascii="Century Gothic" w:hAnsi="Century Gothic"/>
                          <w:sz w:val="24"/>
                          <w:szCs w:val="24"/>
                        </w:rPr>
                        <w:t>Role of the MHRA &amp; Partnership working.</w:t>
                      </w:r>
                    </w:p>
                    <w:p w14:paraId="100D9031" w14:textId="77777777" w:rsidR="00B91C3D" w:rsidRPr="00C71915" w:rsidRDefault="00B91C3D" w:rsidP="00B91C3D">
                      <w:pPr>
                        <w:rPr>
                          <w:rFonts w:ascii="Century Gothic" w:hAnsi="Century Gothic"/>
                          <w:sz w:val="24"/>
                          <w:szCs w:val="24"/>
                        </w:rPr>
                      </w:pPr>
                      <w:r w:rsidRPr="00C71915">
                        <w:rPr>
                          <w:rFonts w:ascii="Century Gothic" w:hAnsi="Century Gothic"/>
                          <w:sz w:val="24"/>
                          <w:szCs w:val="24"/>
                        </w:rPr>
                        <w:t>Role of the GPhC, Pharmacy Visits &amp; Inspections</w:t>
                      </w:r>
                    </w:p>
                    <w:p w14:paraId="173DE007" w14:textId="788BB994" w:rsidR="00812E2D" w:rsidRPr="00C71915" w:rsidRDefault="00812E2D" w:rsidP="00812E2D">
                      <w:pPr>
                        <w:widowControl/>
                        <w:autoSpaceDE/>
                        <w:autoSpaceDN/>
                        <w:rPr>
                          <w:rFonts w:ascii="Century Gothic" w:hAnsi="Century Gothic"/>
                          <w:sz w:val="24"/>
                          <w:szCs w:val="24"/>
                        </w:rPr>
                      </w:pPr>
                      <w:r w:rsidRPr="00C71915">
                        <w:rPr>
                          <w:rFonts w:ascii="Century Gothic" w:hAnsi="Century Gothic"/>
                          <w:sz w:val="24"/>
                          <w:szCs w:val="24"/>
                        </w:rPr>
                        <w:t>Identifying risk factors in health care professionals.</w:t>
                      </w:r>
                    </w:p>
                    <w:p w14:paraId="2BDAFB42" w14:textId="0C1A37C4" w:rsidR="00905BF2" w:rsidRPr="00C71915" w:rsidRDefault="009817A2" w:rsidP="004B0257">
                      <w:pPr>
                        <w:widowControl/>
                        <w:autoSpaceDE/>
                        <w:autoSpaceDN/>
                        <w:rPr>
                          <w:rFonts w:ascii="Century Gothic" w:hAnsi="Century Gothic"/>
                          <w:sz w:val="24"/>
                          <w:szCs w:val="24"/>
                        </w:rPr>
                      </w:pPr>
                      <w:r w:rsidRPr="00C71915">
                        <w:rPr>
                          <w:rFonts w:ascii="Century Gothic" w:hAnsi="Century Gothic"/>
                          <w:sz w:val="24"/>
                          <w:szCs w:val="24"/>
                        </w:rPr>
                        <w:t xml:space="preserve">The Health Act 2006 Powers of Entry &amp; Inspection (S20) </w:t>
                      </w:r>
                    </w:p>
                    <w:p w14:paraId="39A8CC69" w14:textId="7DD6F0CA" w:rsidR="00E81607" w:rsidRPr="00C71915" w:rsidRDefault="00905BF2" w:rsidP="004B0257">
                      <w:pPr>
                        <w:widowControl/>
                        <w:autoSpaceDE/>
                        <w:autoSpaceDN/>
                        <w:rPr>
                          <w:rFonts w:ascii="Century Gothic" w:hAnsi="Century Gothic"/>
                          <w:sz w:val="24"/>
                          <w:szCs w:val="24"/>
                        </w:rPr>
                      </w:pPr>
                      <w:r w:rsidRPr="00C71915">
                        <w:rPr>
                          <w:rFonts w:ascii="Century Gothic" w:hAnsi="Century Gothic"/>
                          <w:sz w:val="24"/>
                          <w:szCs w:val="24"/>
                        </w:rPr>
                        <w:t xml:space="preserve">The Health Act 2006 </w:t>
                      </w:r>
                      <w:r w:rsidR="00BD50E9" w:rsidRPr="00C71915">
                        <w:rPr>
                          <w:rFonts w:ascii="Century Gothic" w:hAnsi="Century Gothic"/>
                          <w:sz w:val="24"/>
                          <w:szCs w:val="24"/>
                        </w:rPr>
                        <w:t xml:space="preserve">Duty to </w:t>
                      </w:r>
                      <w:r w:rsidR="009817A2" w:rsidRPr="00C71915">
                        <w:rPr>
                          <w:rFonts w:ascii="Century Gothic" w:hAnsi="Century Gothic"/>
                          <w:sz w:val="24"/>
                          <w:szCs w:val="24"/>
                        </w:rPr>
                        <w:t>Cooperate (S18)</w:t>
                      </w:r>
                    </w:p>
                    <w:p w14:paraId="2E4DA04D" w14:textId="77777777" w:rsidR="00EF7BD5" w:rsidRPr="00C71915" w:rsidRDefault="00E53095" w:rsidP="004B0257">
                      <w:pPr>
                        <w:widowControl/>
                        <w:autoSpaceDE/>
                        <w:autoSpaceDN/>
                        <w:rPr>
                          <w:rFonts w:ascii="Century Gothic" w:hAnsi="Century Gothic"/>
                          <w:sz w:val="24"/>
                          <w:szCs w:val="24"/>
                        </w:rPr>
                      </w:pPr>
                      <w:r w:rsidRPr="00C71915">
                        <w:rPr>
                          <w:rFonts w:ascii="Century Gothic" w:hAnsi="Century Gothic"/>
                          <w:sz w:val="24"/>
                          <w:szCs w:val="24"/>
                        </w:rPr>
                        <w:t>CD Destructions &amp; Registers</w:t>
                      </w:r>
                    </w:p>
                    <w:p w14:paraId="3627C918" w14:textId="58ABE825" w:rsidR="009817A2" w:rsidRPr="00C71915" w:rsidRDefault="00EF7BD5" w:rsidP="004B0257">
                      <w:pPr>
                        <w:widowControl/>
                        <w:autoSpaceDE/>
                        <w:autoSpaceDN/>
                        <w:rPr>
                          <w:rFonts w:ascii="Century Gothic" w:hAnsi="Century Gothic"/>
                          <w:sz w:val="24"/>
                          <w:szCs w:val="24"/>
                        </w:rPr>
                      </w:pPr>
                      <w:r w:rsidRPr="00C71915">
                        <w:rPr>
                          <w:rFonts w:ascii="Century Gothic" w:hAnsi="Century Gothic"/>
                          <w:sz w:val="24"/>
                          <w:szCs w:val="24"/>
                        </w:rPr>
                        <w:t xml:space="preserve">Acting as an </w:t>
                      </w:r>
                      <w:r w:rsidR="00E53095" w:rsidRPr="00C71915">
                        <w:rPr>
                          <w:rFonts w:ascii="Century Gothic" w:hAnsi="Century Gothic"/>
                          <w:sz w:val="24"/>
                          <w:szCs w:val="24"/>
                        </w:rPr>
                        <w:t>Authorised Witness</w:t>
                      </w:r>
                    </w:p>
                    <w:p w14:paraId="6791D127" w14:textId="77777777" w:rsidR="00183E57" w:rsidRPr="00C71915" w:rsidRDefault="00183E57" w:rsidP="00183E57">
                      <w:pPr>
                        <w:rPr>
                          <w:rFonts w:ascii="Century Gothic" w:hAnsi="Century Gothic"/>
                          <w:sz w:val="24"/>
                          <w:szCs w:val="24"/>
                        </w:rPr>
                      </w:pPr>
                      <w:r w:rsidRPr="00C71915">
                        <w:rPr>
                          <w:rFonts w:ascii="Century Gothic" w:hAnsi="Century Gothic"/>
                          <w:sz w:val="24"/>
                          <w:szCs w:val="24"/>
                        </w:rPr>
                        <w:t xml:space="preserve">Pharmacies &amp; Police Targeted Inspections </w:t>
                      </w:r>
                    </w:p>
                    <w:p w14:paraId="12B7F8F2" w14:textId="77777777" w:rsidR="00E86A56" w:rsidRPr="00C71915" w:rsidRDefault="00417F60" w:rsidP="00417F60">
                      <w:pPr>
                        <w:rPr>
                          <w:rFonts w:ascii="Century Gothic" w:hAnsi="Century Gothic"/>
                          <w:sz w:val="24"/>
                          <w:szCs w:val="24"/>
                        </w:rPr>
                      </w:pPr>
                      <w:r w:rsidRPr="00C71915">
                        <w:rPr>
                          <w:rFonts w:ascii="Century Gothic" w:hAnsi="Century Gothic"/>
                          <w:sz w:val="24"/>
                          <w:szCs w:val="24"/>
                        </w:rPr>
                        <w:t>Pharmaceuticals, CD’s, OTC’s, Schedules &amp; POMS</w:t>
                      </w:r>
                    </w:p>
                    <w:p w14:paraId="1C33EB83" w14:textId="2D293BD1" w:rsidR="00417F60" w:rsidRPr="00C71915" w:rsidRDefault="00417F60" w:rsidP="00417F60">
                      <w:pPr>
                        <w:rPr>
                          <w:rFonts w:ascii="Century Gothic" w:hAnsi="Century Gothic"/>
                          <w:sz w:val="24"/>
                          <w:szCs w:val="24"/>
                        </w:rPr>
                      </w:pPr>
                      <w:r w:rsidRPr="00C71915">
                        <w:rPr>
                          <w:rFonts w:ascii="Century Gothic" w:hAnsi="Century Gothic"/>
                          <w:sz w:val="24"/>
                          <w:szCs w:val="24"/>
                        </w:rPr>
                        <w:t>Safe Custody Reg</w:t>
                      </w:r>
                      <w:r w:rsidR="00E86A56" w:rsidRPr="00C71915">
                        <w:rPr>
                          <w:rFonts w:ascii="Century Gothic" w:hAnsi="Century Gothic"/>
                          <w:sz w:val="24"/>
                          <w:szCs w:val="24"/>
                        </w:rPr>
                        <w:t xml:space="preserve">ulation </w:t>
                      </w:r>
                      <w:r w:rsidRPr="00C71915">
                        <w:rPr>
                          <w:rFonts w:ascii="Century Gothic" w:hAnsi="Century Gothic"/>
                          <w:sz w:val="24"/>
                          <w:szCs w:val="24"/>
                        </w:rPr>
                        <w:t xml:space="preserve">&amp; Certificates </w:t>
                      </w:r>
                    </w:p>
                    <w:p w14:paraId="0154D4E5" w14:textId="2D1A7F1E" w:rsidR="00F20818" w:rsidRPr="00C71915" w:rsidRDefault="00F20818" w:rsidP="00F20818">
                      <w:pPr>
                        <w:rPr>
                          <w:rFonts w:ascii="Century Gothic" w:hAnsi="Century Gothic"/>
                          <w:sz w:val="24"/>
                          <w:szCs w:val="24"/>
                        </w:rPr>
                      </w:pPr>
                      <w:r w:rsidRPr="00C71915">
                        <w:rPr>
                          <w:rFonts w:ascii="Century Gothic" w:hAnsi="Century Gothic"/>
                          <w:sz w:val="24"/>
                          <w:szCs w:val="24"/>
                        </w:rPr>
                        <w:t>Case Studies</w:t>
                      </w:r>
                      <w:r w:rsidR="001B5241" w:rsidRPr="00C71915">
                        <w:rPr>
                          <w:rFonts w:ascii="Century Gothic" w:hAnsi="Century Gothic"/>
                          <w:sz w:val="24"/>
                          <w:szCs w:val="24"/>
                        </w:rPr>
                        <w:t xml:space="preserve"> &amp; Practical Experience </w:t>
                      </w:r>
                      <w:r w:rsidR="0010209F" w:rsidRPr="00C71915">
                        <w:rPr>
                          <w:rFonts w:ascii="Century Gothic" w:hAnsi="Century Gothic"/>
                          <w:sz w:val="24"/>
                          <w:szCs w:val="24"/>
                        </w:rPr>
                        <w:t>Sharing</w:t>
                      </w:r>
                    </w:p>
                    <w:p w14:paraId="595F57DF" w14:textId="6CBFE9AB" w:rsidR="00E81607" w:rsidRPr="00C71915" w:rsidRDefault="00812E2D" w:rsidP="0047476A">
                      <w:pPr>
                        <w:rPr>
                          <w:rFonts w:ascii="Century Gothic" w:hAnsi="Century Gothic"/>
                          <w:sz w:val="24"/>
                          <w:szCs w:val="24"/>
                        </w:rPr>
                      </w:pPr>
                      <w:r w:rsidRPr="00C71915">
                        <w:rPr>
                          <w:rFonts w:ascii="Century Gothic" w:hAnsi="Century Gothic"/>
                          <w:sz w:val="24"/>
                          <w:szCs w:val="24"/>
                        </w:rPr>
                        <w:t>Role &amp; Expectations of an Accountable Officer (AO)</w:t>
                      </w:r>
                    </w:p>
                  </w:txbxContent>
                </v:textbox>
                <w10:wrap type="square" anchorx="margin"/>
              </v:shape>
            </w:pict>
          </mc:Fallback>
        </mc:AlternateContent>
      </w:r>
      <w:r w:rsidR="000F2E7D" w:rsidRPr="00C71915">
        <w:rPr>
          <w:rFonts w:ascii="Century Gothic" w:eastAsia="Times New Roman" w:hAnsi="Century Gothic"/>
          <w:color w:val="000000"/>
          <w:sz w:val="24"/>
          <w:szCs w:val="24"/>
          <w:lang w:val="en-GB" w:eastAsia="en-GB"/>
        </w:rPr>
        <w:t xml:space="preserve">In partnership with </w:t>
      </w:r>
      <w:r w:rsidR="00465605" w:rsidRPr="00C71915">
        <w:rPr>
          <w:rFonts w:ascii="Century Gothic" w:eastAsia="Times New Roman" w:hAnsi="Century Gothic"/>
          <w:color w:val="000000"/>
          <w:sz w:val="24"/>
          <w:szCs w:val="24"/>
          <w:lang w:val="en-GB" w:eastAsia="en-GB"/>
        </w:rPr>
        <w:t xml:space="preserve">Mrs Wendy McAllister &amp; </w:t>
      </w:r>
      <w:r w:rsidR="000F2E7D" w:rsidRPr="00C71915">
        <w:rPr>
          <w:rFonts w:ascii="Century Gothic" w:eastAsia="Times New Roman" w:hAnsi="Century Gothic"/>
          <w:color w:val="000000"/>
          <w:sz w:val="24"/>
          <w:szCs w:val="24"/>
          <w:lang w:val="en-GB" w:eastAsia="en-GB"/>
        </w:rPr>
        <w:t>Appropriate Training &amp; Consultancy Ltd</w:t>
      </w:r>
      <w:r w:rsidR="00465605" w:rsidRPr="00C71915">
        <w:rPr>
          <w:rFonts w:ascii="Century Gothic" w:eastAsia="Times New Roman" w:hAnsi="Century Gothic"/>
          <w:color w:val="000000"/>
          <w:sz w:val="24"/>
          <w:szCs w:val="24"/>
          <w:lang w:val="en-GB" w:eastAsia="en-GB"/>
        </w:rPr>
        <w:t xml:space="preserve">, </w:t>
      </w:r>
      <w:r w:rsidR="00836F68" w:rsidRPr="00C71915">
        <w:rPr>
          <w:rFonts w:ascii="Century Gothic" w:eastAsia="Times New Roman" w:hAnsi="Century Gothic"/>
          <w:color w:val="000000"/>
          <w:sz w:val="24"/>
          <w:szCs w:val="24"/>
          <w:lang w:val="en-GB" w:eastAsia="en-GB"/>
        </w:rPr>
        <w:t xml:space="preserve">the Association of Police </w:t>
      </w:r>
      <w:r w:rsidR="00072B3D" w:rsidRPr="00C71915">
        <w:rPr>
          <w:rFonts w:ascii="Century Gothic" w:eastAsia="Times New Roman" w:hAnsi="Century Gothic"/>
          <w:color w:val="000000"/>
          <w:sz w:val="24"/>
          <w:szCs w:val="24"/>
          <w:lang w:val="en-GB" w:eastAsia="en-GB"/>
        </w:rPr>
        <w:t>Controlled</w:t>
      </w:r>
      <w:r w:rsidR="00836F68" w:rsidRPr="00C71915">
        <w:rPr>
          <w:rFonts w:ascii="Century Gothic" w:eastAsia="Times New Roman" w:hAnsi="Century Gothic"/>
          <w:color w:val="000000"/>
          <w:sz w:val="24"/>
          <w:szCs w:val="24"/>
          <w:lang w:val="en-GB" w:eastAsia="en-GB"/>
        </w:rPr>
        <w:t xml:space="preserve"> </w:t>
      </w:r>
      <w:r w:rsidR="00465605" w:rsidRPr="00C71915">
        <w:rPr>
          <w:rFonts w:ascii="Century Gothic" w:eastAsia="Times New Roman" w:hAnsi="Century Gothic"/>
          <w:color w:val="000000"/>
          <w:sz w:val="24"/>
          <w:szCs w:val="24"/>
          <w:lang w:val="en-GB" w:eastAsia="en-GB"/>
        </w:rPr>
        <w:t>D</w:t>
      </w:r>
      <w:r w:rsidR="00836F68" w:rsidRPr="00C71915">
        <w:rPr>
          <w:rFonts w:ascii="Century Gothic" w:eastAsia="Times New Roman" w:hAnsi="Century Gothic"/>
          <w:color w:val="000000"/>
          <w:sz w:val="24"/>
          <w:szCs w:val="24"/>
          <w:lang w:val="en-GB" w:eastAsia="en-GB"/>
        </w:rPr>
        <w:t xml:space="preserve">rug Liaison </w:t>
      </w:r>
      <w:r w:rsidR="00465605" w:rsidRPr="00C71915">
        <w:rPr>
          <w:rFonts w:ascii="Century Gothic" w:eastAsia="Times New Roman" w:hAnsi="Century Gothic"/>
          <w:color w:val="000000"/>
          <w:sz w:val="24"/>
          <w:szCs w:val="24"/>
          <w:lang w:val="en-GB" w:eastAsia="en-GB"/>
        </w:rPr>
        <w:t>Officers</w:t>
      </w:r>
      <w:r w:rsidR="0047476A" w:rsidRPr="00C71915">
        <w:rPr>
          <w:rFonts w:ascii="Century Gothic" w:eastAsia="Times New Roman" w:hAnsi="Century Gothic"/>
          <w:color w:val="000000"/>
          <w:sz w:val="24"/>
          <w:szCs w:val="24"/>
          <w:lang w:val="en-GB" w:eastAsia="en-GB"/>
        </w:rPr>
        <w:t xml:space="preserve"> (APCDLO)</w:t>
      </w:r>
      <w:r w:rsidR="00836F68" w:rsidRPr="00C71915">
        <w:rPr>
          <w:rFonts w:ascii="Century Gothic" w:eastAsia="Times New Roman" w:hAnsi="Century Gothic"/>
          <w:color w:val="000000"/>
          <w:sz w:val="24"/>
          <w:szCs w:val="24"/>
          <w:lang w:val="en-GB" w:eastAsia="en-GB"/>
        </w:rPr>
        <w:t xml:space="preserve"> is proud to </w:t>
      </w:r>
      <w:r w:rsidR="00072B3D" w:rsidRPr="00C71915">
        <w:rPr>
          <w:rFonts w:ascii="Century Gothic" w:eastAsia="Times New Roman" w:hAnsi="Century Gothic"/>
          <w:color w:val="000000"/>
          <w:sz w:val="24"/>
          <w:szCs w:val="24"/>
          <w:lang w:val="en-GB" w:eastAsia="en-GB"/>
        </w:rPr>
        <w:t>s</w:t>
      </w:r>
      <w:r w:rsidR="005D64B9" w:rsidRPr="00C71915">
        <w:rPr>
          <w:rFonts w:ascii="Century Gothic" w:eastAsia="Times New Roman" w:hAnsi="Century Gothic"/>
          <w:color w:val="000000"/>
          <w:sz w:val="24"/>
          <w:szCs w:val="24"/>
          <w:lang w:val="en-GB" w:eastAsia="en-GB"/>
        </w:rPr>
        <w:t xml:space="preserve">upport </w:t>
      </w:r>
      <w:r w:rsidR="00072B3D" w:rsidRPr="00C71915">
        <w:rPr>
          <w:rFonts w:ascii="Century Gothic" w:eastAsia="Times New Roman" w:hAnsi="Century Gothic"/>
          <w:color w:val="000000"/>
          <w:sz w:val="24"/>
          <w:szCs w:val="24"/>
          <w:lang w:val="en-GB" w:eastAsia="en-GB"/>
        </w:rPr>
        <w:t>the</w:t>
      </w:r>
      <w:r w:rsidR="0010209F" w:rsidRPr="00C71915">
        <w:rPr>
          <w:rFonts w:ascii="Century Gothic" w:eastAsia="Times New Roman" w:hAnsi="Century Gothic"/>
          <w:color w:val="000000"/>
          <w:sz w:val="24"/>
          <w:szCs w:val="24"/>
          <w:lang w:val="en-GB" w:eastAsia="en-GB"/>
        </w:rPr>
        <w:t xml:space="preserve"> UK’s only Law </w:t>
      </w:r>
      <w:r w:rsidR="00D12C2A" w:rsidRPr="00C71915">
        <w:rPr>
          <w:rFonts w:ascii="Century Gothic" w:eastAsia="Times New Roman" w:hAnsi="Century Gothic"/>
          <w:color w:val="000000"/>
          <w:sz w:val="24"/>
          <w:szCs w:val="24"/>
          <w:lang w:val="en-GB" w:eastAsia="en-GB"/>
        </w:rPr>
        <w:t>E</w:t>
      </w:r>
      <w:r w:rsidR="0010209F" w:rsidRPr="00C71915">
        <w:rPr>
          <w:rFonts w:ascii="Century Gothic" w:eastAsia="Times New Roman" w:hAnsi="Century Gothic"/>
          <w:color w:val="000000"/>
          <w:sz w:val="24"/>
          <w:szCs w:val="24"/>
          <w:lang w:val="en-GB" w:eastAsia="en-GB"/>
        </w:rPr>
        <w:t xml:space="preserve">nforcement </w:t>
      </w:r>
      <w:r w:rsidR="0010209F" w:rsidRPr="00595BDA">
        <w:rPr>
          <w:rFonts w:ascii="Century Gothic" w:eastAsia="Times New Roman" w:hAnsi="Century Gothic"/>
          <w:b/>
          <w:bCs/>
          <w:color w:val="000000"/>
          <w:sz w:val="24"/>
          <w:szCs w:val="24"/>
          <w:lang w:val="en-GB" w:eastAsia="en-GB"/>
        </w:rPr>
        <w:t xml:space="preserve">CDLO </w:t>
      </w:r>
      <w:r w:rsidR="00D314CD" w:rsidRPr="00595BDA">
        <w:rPr>
          <w:rFonts w:ascii="Century Gothic" w:eastAsia="Times New Roman" w:hAnsi="Century Gothic"/>
          <w:b/>
          <w:bCs/>
          <w:color w:val="000000"/>
          <w:sz w:val="24"/>
          <w:szCs w:val="24"/>
          <w:lang w:val="en-GB" w:eastAsia="en-GB"/>
        </w:rPr>
        <w:t xml:space="preserve">training </w:t>
      </w:r>
      <w:r w:rsidR="00A41C54">
        <w:rPr>
          <w:rFonts w:ascii="Century Gothic" w:eastAsia="Times New Roman" w:hAnsi="Century Gothic"/>
          <w:b/>
          <w:bCs/>
          <w:color w:val="000000"/>
          <w:sz w:val="24"/>
          <w:szCs w:val="24"/>
          <w:lang w:val="en-GB" w:eastAsia="en-GB"/>
        </w:rPr>
        <w:t xml:space="preserve">&amp; </w:t>
      </w:r>
      <w:r w:rsidR="00407777">
        <w:rPr>
          <w:rFonts w:ascii="Century Gothic" w:eastAsia="Times New Roman" w:hAnsi="Century Gothic"/>
          <w:b/>
          <w:bCs/>
          <w:color w:val="000000"/>
          <w:sz w:val="24"/>
          <w:szCs w:val="24"/>
          <w:lang w:val="en-GB" w:eastAsia="en-GB"/>
        </w:rPr>
        <w:t xml:space="preserve">refresher </w:t>
      </w:r>
      <w:r w:rsidR="00072B3D" w:rsidRPr="00595BDA">
        <w:rPr>
          <w:rFonts w:ascii="Century Gothic" w:eastAsia="Times New Roman" w:hAnsi="Century Gothic"/>
          <w:b/>
          <w:bCs/>
          <w:color w:val="000000"/>
          <w:sz w:val="24"/>
          <w:szCs w:val="24"/>
          <w:lang w:val="en-GB" w:eastAsia="en-GB"/>
        </w:rPr>
        <w:t>course</w:t>
      </w:r>
      <w:r w:rsidR="00072B3D" w:rsidRPr="00C71915">
        <w:rPr>
          <w:rFonts w:ascii="Century Gothic" w:eastAsia="Times New Roman" w:hAnsi="Century Gothic"/>
          <w:color w:val="000000"/>
          <w:sz w:val="24"/>
          <w:szCs w:val="24"/>
          <w:lang w:val="en-GB" w:eastAsia="en-GB"/>
        </w:rPr>
        <w:t>.</w:t>
      </w:r>
    </w:p>
    <w:p w14:paraId="70C27FEF" w14:textId="6E3A1C3E" w:rsidR="00F62FC6" w:rsidRPr="00194498" w:rsidRDefault="00F62FC6" w:rsidP="001B5241">
      <w:pPr>
        <w:widowControl/>
        <w:autoSpaceDE/>
        <w:autoSpaceDN/>
        <w:ind w:right="1276"/>
        <w:rPr>
          <w:rFonts w:ascii="Century Gothic" w:eastAsia="Times New Roman" w:hAnsi="Century Gothic"/>
          <w:color w:val="000000"/>
          <w:sz w:val="16"/>
          <w:szCs w:val="16"/>
          <w:lang w:val="en-GB" w:eastAsia="en-GB"/>
        </w:rPr>
      </w:pPr>
    </w:p>
    <w:p w14:paraId="0F2DB713" w14:textId="77777777" w:rsidR="0083089C" w:rsidRDefault="005F6F85" w:rsidP="001B5241">
      <w:pPr>
        <w:widowControl/>
        <w:autoSpaceDE/>
        <w:autoSpaceDN/>
        <w:ind w:right="1276"/>
        <w:rPr>
          <w:rFonts w:ascii="Century Gothic" w:eastAsia="Times New Roman" w:hAnsi="Century Gothic"/>
          <w:color w:val="000000"/>
          <w:sz w:val="24"/>
          <w:szCs w:val="24"/>
          <w:lang w:val="en-GB" w:eastAsia="en-GB"/>
        </w:rPr>
      </w:pPr>
      <w:r w:rsidRPr="00C71915">
        <w:rPr>
          <w:rFonts w:ascii="Century Gothic" w:eastAsia="Times New Roman" w:hAnsi="Century Gothic"/>
          <w:color w:val="000000"/>
          <w:sz w:val="24"/>
          <w:szCs w:val="24"/>
          <w:lang w:val="en-GB" w:eastAsia="en-GB"/>
        </w:rPr>
        <w:t xml:space="preserve">This </w:t>
      </w:r>
      <w:r w:rsidR="00B73D7F" w:rsidRPr="00C71915">
        <w:rPr>
          <w:rFonts w:ascii="Century Gothic" w:eastAsia="Times New Roman" w:hAnsi="Century Gothic"/>
          <w:color w:val="000000"/>
          <w:sz w:val="24"/>
          <w:szCs w:val="24"/>
          <w:lang w:val="en-GB" w:eastAsia="en-GB"/>
        </w:rPr>
        <w:t>specialist</w:t>
      </w:r>
      <w:r w:rsidR="00E83B49" w:rsidRPr="00C71915">
        <w:rPr>
          <w:rFonts w:ascii="Century Gothic" w:eastAsia="Times New Roman" w:hAnsi="Century Gothic"/>
          <w:color w:val="000000"/>
          <w:sz w:val="24"/>
          <w:szCs w:val="24"/>
          <w:lang w:val="en-GB" w:eastAsia="en-GB"/>
        </w:rPr>
        <w:t xml:space="preserve"> and unique</w:t>
      </w:r>
      <w:r w:rsidR="00B73D7F" w:rsidRPr="00C71915">
        <w:rPr>
          <w:rFonts w:ascii="Century Gothic" w:eastAsia="Times New Roman" w:hAnsi="Century Gothic"/>
          <w:color w:val="000000"/>
          <w:sz w:val="24"/>
          <w:szCs w:val="24"/>
          <w:lang w:val="en-GB" w:eastAsia="en-GB"/>
        </w:rPr>
        <w:t xml:space="preserve"> </w:t>
      </w:r>
      <w:r w:rsidR="008019F4">
        <w:rPr>
          <w:rFonts w:ascii="Century Gothic" w:eastAsia="Times New Roman" w:hAnsi="Century Gothic"/>
          <w:color w:val="000000"/>
          <w:sz w:val="24"/>
          <w:szCs w:val="24"/>
          <w:lang w:val="en-GB" w:eastAsia="en-GB"/>
        </w:rPr>
        <w:t xml:space="preserve">CDLO training </w:t>
      </w:r>
      <w:r w:rsidR="00021283" w:rsidRPr="00C71915">
        <w:rPr>
          <w:rFonts w:ascii="Century Gothic" w:eastAsia="Times New Roman" w:hAnsi="Century Gothic"/>
          <w:color w:val="000000"/>
          <w:sz w:val="24"/>
          <w:szCs w:val="24"/>
          <w:lang w:val="en-GB" w:eastAsia="en-GB"/>
        </w:rPr>
        <w:t xml:space="preserve">course </w:t>
      </w:r>
      <w:r w:rsidR="00E6204E" w:rsidRPr="00C71915">
        <w:rPr>
          <w:rFonts w:ascii="Century Gothic" w:eastAsia="Times New Roman" w:hAnsi="Century Gothic"/>
          <w:color w:val="000000"/>
          <w:sz w:val="24"/>
          <w:szCs w:val="24"/>
          <w:lang w:val="en-GB" w:eastAsia="en-GB"/>
        </w:rPr>
        <w:t xml:space="preserve">can be </w:t>
      </w:r>
      <w:r w:rsidR="00021283" w:rsidRPr="00C71915">
        <w:rPr>
          <w:rFonts w:ascii="Century Gothic" w:eastAsia="Times New Roman" w:hAnsi="Century Gothic"/>
          <w:color w:val="000000"/>
          <w:sz w:val="24"/>
          <w:szCs w:val="24"/>
          <w:lang w:val="en-GB" w:eastAsia="en-GB"/>
        </w:rPr>
        <w:t xml:space="preserve">delivered </w:t>
      </w:r>
      <w:r w:rsidR="00E6204E" w:rsidRPr="00C71915">
        <w:rPr>
          <w:rFonts w:ascii="Century Gothic" w:eastAsia="Times New Roman" w:hAnsi="Century Gothic"/>
          <w:color w:val="000000"/>
          <w:sz w:val="24"/>
          <w:szCs w:val="24"/>
          <w:lang w:val="en-GB" w:eastAsia="en-GB"/>
        </w:rPr>
        <w:t>both in force</w:t>
      </w:r>
      <w:r w:rsidR="00466E54" w:rsidRPr="00C71915">
        <w:rPr>
          <w:rFonts w:ascii="Century Gothic" w:eastAsia="Times New Roman" w:hAnsi="Century Gothic"/>
          <w:color w:val="000000"/>
          <w:sz w:val="24"/>
          <w:szCs w:val="24"/>
          <w:lang w:val="en-GB" w:eastAsia="en-GB"/>
        </w:rPr>
        <w:t xml:space="preserve"> and/or regionally in collaboration with other forces, </w:t>
      </w:r>
      <w:r w:rsidR="00E6204E" w:rsidRPr="00C71915">
        <w:rPr>
          <w:rFonts w:ascii="Century Gothic" w:eastAsia="Times New Roman" w:hAnsi="Century Gothic"/>
          <w:color w:val="000000"/>
          <w:sz w:val="24"/>
          <w:szCs w:val="24"/>
          <w:lang w:val="en-GB" w:eastAsia="en-GB"/>
        </w:rPr>
        <w:t xml:space="preserve">saving </w:t>
      </w:r>
      <w:r w:rsidR="00021283" w:rsidRPr="00C71915">
        <w:rPr>
          <w:rFonts w:ascii="Century Gothic" w:eastAsia="Times New Roman" w:hAnsi="Century Gothic"/>
          <w:color w:val="000000"/>
          <w:sz w:val="24"/>
          <w:szCs w:val="24"/>
          <w:lang w:val="en-GB" w:eastAsia="en-GB"/>
        </w:rPr>
        <w:t>you</w:t>
      </w:r>
      <w:r w:rsidR="00E6204E" w:rsidRPr="00C71915">
        <w:rPr>
          <w:rFonts w:ascii="Century Gothic" w:eastAsia="Times New Roman" w:hAnsi="Century Gothic"/>
          <w:color w:val="000000"/>
          <w:sz w:val="24"/>
          <w:szCs w:val="24"/>
          <w:lang w:val="en-GB" w:eastAsia="en-GB"/>
        </w:rPr>
        <w:t xml:space="preserve"> </w:t>
      </w:r>
      <w:r w:rsidR="00021283" w:rsidRPr="00C71915">
        <w:rPr>
          <w:rFonts w:ascii="Century Gothic" w:eastAsia="Times New Roman" w:hAnsi="Century Gothic"/>
          <w:color w:val="000000"/>
          <w:sz w:val="24"/>
          <w:szCs w:val="24"/>
          <w:lang w:val="en-GB" w:eastAsia="en-GB"/>
        </w:rPr>
        <w:t xml:space="preserve">unnecessary </w:t>
      </w:r>
      <w:r w:rsidR="00111248" w:rsidRPr="00C71915">
        <w:rPr>
          <w:rFonts w:ascii="Century Gothic" w:eastAsia="Times New Roman" w:hAnsi="Century Gothic"/>
          <w:color w:val="000000"/>
          <w:sz w:val="24"/>
          <w:szCs w:val="24"/>
          <w:lang w:val="en-GB" w:eastAsia="en-GB"/>
        </w:rPr>
        <w:t xml:space="preserve">staff </w:t>
      </w:r>
      <w:r w:rsidR="00021283" w:rsidRPr="00C71915">
        <w:rPr>
          <w:rFonts w:ascii="Century Gothic" w:eastAsia="Times New Roman" w:hAnsi="Century Gothic"/>
          <w:color w:val="000000"/>
          <w:sz w:val="24"/>
          <w:szCs w:val="24"/>
          <w:lang w:val="en-GB" w:eastAsia="en-GB"/>
        </w:rPr>
        <w:t>travel and/or accommodation</w:t>
      </w:r>
      <w:r w:rsidR="00E6204E" w:rsidRPr="00C71915">
        <w:rPr>
          <w:rFonts w:ascii="Century Gothic" w:eastAsia="Times New Roman" w:hAnsi="Century Gothic"/>
          <w:color w:val="000000"/>
          <w:sz w:val="24"/>
          <w:szCs w:val="24"/>
          <w:lang w:val="en-GB" w:eastAsia="en-GB"/>
        </w:rPr>
        <w:t xml:space="preserve"> costs</w:t>
      </w:r>
      <w:r w:rsidR="00817023" w:rsidRPr="00C71915">
        <w:rPr>
          <w:rFonts w:ascii="Century Gothic" w:eastAsia="Times New Roman" w:hAnsi="Century Gothic"/>
          <w:color w:val="000000"/>
          <w:sz w:val="24"/>
          <w:szCs w:val="24"/>
          <w:lang w:val="en-GB" w:eastAsia="en-GB"/>
        </w:rPr>
        <w:t>, or you can send officers to us</w:t>
      </w:r>
      <w:r w:rsidR="00E6204E" w:rsidRPr="00C71915">
        <w:rPr>
          <w:rFonts w:ascii="Century Gothic" w:eastAsia="Times New Roman" w:hAnsi="Century Gothic"/>
          <w:color w:val="000000"/>
          <w:sz w:val="24"/>
          <w:szCs w:val="24"/>
          <w:lang w:val="en-GB" w:eastAsia="en-GB"/>
        </w:rPr>
        <w:t xml:space="preserve"> at our training venue here in Kent</w:t>
      </w:r>
      <w:r w:rsidR="00021283" w:rsidRPr="00C71915">
        <w:rPr>
          <w:rFonts w:ascii="Century Gothic" w:eastAsia="Times New Roman" w:hAnsi="Century Gothic"/>
          <w:color w:val="000000"/>
          <w:sz w:val="24"/>
          <w:szCs w:val="24"/>
          <w:lang w:val="en-GB" w:eastAsia="en-GB"/>
        </w:rPr>
        <w:t xml:space="preserve">. </w:t>
      </w:r>
    </w:p>
    <w:p w14:paraId="70CE39D3" w14:textId="77777777" w:rsidR="0083089C" w:rsidRPr="0083089C" w:rsidRDefault="0083089C" w:rsidP="001B5241">
      <w:pPr>
        <w:widowControl/>
        <w:autoSpaceDE/>
        <w:autoSpaceDN/>
        <w:ind w:right="1276"/>
        <w:rPr>
          <w:rFonts w:ascii="Century Gothic" w:eastAsia="Times New Roman" w:hAnsi="Century Gothic"/>
          <w:color w:val="000000"/>
          <w:sz w:val="6"/>
          <w:szCs w:val="6"/>
          <w:lang w:val="en-GB" w:eastAsia="en-GB"/>
        </w:rPr>
      </w:pPr>
    </w:p>
    <w:p w14:paraId="35746723" w14:textId="77777777" w:rsidR="00795EB4" w:rsidRDefault="00021283" w:rsidP="001B5241">
      <w:pPr>
        <w:widowControl/>
        <w:autoSpaceDE/>
        <w:autoSpaceDN/>
        <w:ind w:right="1276"/>
        <w:rPr>
          <w:rFonts w:ascii="Century Gothic" w:eastAsia="Times New Roman" w:hAnsi="Century Gothic"/>
          <w:color w:val="000000"/>
          <w:sz w:val="24"/>
          <w:szCs w:val="24"/>
          <w:lang w:val="en-GB" w:eastAsia="en-GB"/>
        </w:rPr>
      </w:pPr>
      <w:r w:rsidRPr="00C71915">
        <w:rPr>
          <w:rFonts w:ascii="Century Gothic" w:eastAsia="Times New Roman" w:hAnsi="Century Gothic"/>
          <w:color w:val="000000"/>
          <w:sz w:val="24"/>
          <w:szCs w:val="24"/>
          <w:lang w:val="en-GB" w:eastAsia="en-GB"/>
        </w:rPr>
        <w:t>The</w:t>
      </w:r>
      <w:r w:rsidR="00C11C8C">
        <w:rPr>
          <w:rFonts w:ascii="Century Gothic" w:eastAsia="Times New Roman" w:hAnsi="Century Gothic"/>
          <w:color w:val="000000"/>
          <w:sz w:val="24"/>
          <w:szCs w:val="24"/>
          <w:lang w:val="en-GB" w:eastAsia="en-GB"/>
        </w:rPr>
        <w:t xml:space="preserve">se courses have </w:t>
      </w:r>
      <w:r w:rsidR="00AE2C01">
        <w:rPr>
          <w:rFonts w:ascii="Century Gothic" w:eastAsia="Times New Roman" w:hAnsi="Century Gothic"/>
          <w:color w:val="000000"/>
          <w:sz w:val="24"/>
          <w:szCs w:val="24"/>
          <w:lang w:val="en-GB" w:eastAsia="en-GB"/>
        </w:rPr>
        <w:t xml:space="preserve">superseded the highly successful GMP </w:t>
      </w:r>
      <w:r w:rsidR="0083089C">
        <w:rPr>
          <w:rFonts w:ascii="Century Gothic" w:eastAsia="Times New Roman" w:hAnsi="Century Gothic"/>
          <w:color w:val="000000"/>
          <w:sz w:val="24"/>
          <w:szCs w:val="24"/>
          <w:lang w:val="en-GB" w:eastAsia="en-GB"/>
        </w:rPr>
        <w:t xml:space="preserve">CDLO </w:t>
      </w:r>
      <w:r w:rsidR="00AE2C01">
        <w:rPr>
          <w:rFonts w:ascii="Century Gothic" w:eastAsia="Times New Roman" w:hAnsi="Century Gothic"/>
          <w:color w:val="000000"/>
          <w:sz w:val="24"/>
          <w:szCs w:val="24"/>
          <w:lang w:val="en-GB" w:eastAsia="en-GB"/>
        </w:rPr>
        <w:t xml:space="preserve">courses </w:t>
      </w:r>
      <w:r w:rsidR="00051404">
        <w:rPr>
          <w:rFonts w:ascii="Century Gothic" w:eastAsia="Times New Roman" w:hAnsi="Century Gothic"/>
          <w:color w:val="000000"/>
          <w:sz w:val="24"/>
          <w:szCs w:val="24"/>
          <w:lang w:val="en-GB" w:eastAsia="en-GB"/>
        </w:rPr>
        <w:t>delivered by Mike Beard</w:t>
      </w:r>
      <w:r w:rsidR="00795EB4">
        <w:rPr>
          <w:rFonts w:ascii="Century Gothic" w:eastAsia="Times New Roman" w:hAnsi="Century Gothic"/>
          <w:color w:val="000000"/>
          <w:sz w:val="24"/>
          <w:szCs w:val="24"/>
          <w:lang w:val="en-GB" w:eastAsia="en-GB"/>
        </w:rPr>
        <w:t>.</w:t>
      </w:r>
    </w:p>
    <w:p w14:paraId="0F490E0D" w14:textId="39516E8E" w:rsidR="00021283" w:rsidRPr="00C71915" w:rsidRDefault="00021283" w:rsidP="001B5241">
      <w:pPr>
        <w:widowControl/>
        <w:autoSpaceDE/>
        <w:autoSpaceDN/>
        <w:ind w:right="1276"/>
        <w:rPr>
          <w:rFonts w:ascii="Century Gothic" w:eastAsia="Times New Roman" w:hAnsi="Century Gothic"/>
          <w:color w:val="000000"/>
          <w:sz w:val="24"/>
          <w:szCs w:val="24"/>
          <w:lang w:val="en-GB" w:eastAsia="en-GB"/>
        </w:rPr>
      </w:pPr>
      <w:r w:rsidRPr="00D059D5">
        <w:rPr>
          <w:rFonts w:ascii="Century Gothic" w:eastAsia="Times New Roman" w:hAnsi="Century Gothic"/>
          <w:color w:val="000000"/>
          <w:sz w:val="18"/>
          <w:szCs w:val="18"/>
          <w:lang w:val="en-GB" w:eastAsia="en-GB"/>
        </w:rPr>
        <w:t>(</w:t>
      </w:r>
      <w:r w:rsidR="00795EB4">
        <w:rPr>
          <w:rFonts w:ascii="Century Gothic" w:eastAsia="Times New Roman" w:hAnsi="Century Gothic"/>
          <w:color w:val="000000"/>
          <w:sz w:val="18"/>
          <w:szCs w:val="18"/>
          <w:lang w:val="en-GB" w:eastAsia="en-GB"/>
        </w:rPr>
        <w:t xml:space="preserve">Please note - </w:t>
      </w:r>
      <w:r w:rsidR="00C55B50">
        <w:rPr>
          <w:rFonts w:ascii="Century Gothic" w:eastAsia="Times New Roman" w:hAnsi="Century Gothic"/>
          <w:color w:val="000000"/>
          <w:sz w:val="18"/>
          <w:szCs w:val="18"/>
          <w:lang w:val="en-GB" w:eastAsia="en-GB"/>
        </w:rPr>
        <w:t>regional course</w:t>
      </w:r>
      <w:r w:rsidR="00795EB4">
        <w:rPr>
          <w:rFonts w:ascii="Century Gothic" w:eastAsia="Times New Roman" w:hAnsi="Century Gothic"/>
          <w:color w:val="000000"/>
          <w:sz w:val="18"/>
          <w:szCs w:val="18"/>
          <w:lang w:val="en-GB" w:eastAsia="en-GB"/>
        </w:rPr>
        <w:t xml:space="preserve"> delivery </w:t>
      </w:r>
      <w:r w:rsidR="00C55B50">
        <w:rPr>
          <w:rFonts w:ascii="Century Gothic" w:eastAsia="Times New Roman" w:hAnsi="Century Gothic"/>
          <w:color w:val="000000"/>
          <w:sz w:val="18"/>
          <w:szCs w:val="18"/>
          <w:lang w:val="en-GB" w:eastAsia="en-GB"/>
        </w:rPr>
        <w:t>pricing may differ</w:t>
      </w:r>
      <w:r w:rsidR="00795EB4">
        <w:rPr>
          <w:rFonts w:ascii="Century Gothic" w:eastAsia="Times New Roman" w:hAnsi="Century Gothic"/>
          <w:color w:val="000000"/>
          <w:sz w:val="18"/>
          <w:szCs w:val="18"/>
          <w:lang w:val="en-GB" w:eastAsia="en-GB"/>
        </w:rPr>
        <w:t xml:space="preserve"> from below</w:t>
      </w:r>
      <w:r w:rsidRPr="00D059D5">
        <w:rPr>
          <w:rFonts w:ascii="Century Gothic" w:eastAsia="Times New Roman" w:hAnsi="Century Gothic"/>
          <w:color w:val="000000"/>
          <w:sz w:val="18"/>
          <w:szCs w:val="18"/>
          <w:lang w:val="en-GB" w:eastAsia="en-GB"/>
        </w:rPr>
        <w:t>).</w:t>
      </w:r>
    </w:p>
    <w:p w14:paraId="1A209B1F" w14:textId="77777777" w:rsidR="00F62FC6" w:rsidRPr="00194498" w:rsidRDefault="00F62FC6" w:rsidP="00021283">
      <w:pPr>
        <w:widowControl/>
        <w:autoSpaceDE/>
        <w:autoSpaceDN/>
        <w:rPr>
          <w:rFonts w:ascii="Century Gothic" w:eastAsia="Times New Roman" w:hAnsi="Century Gothic"/>
          <w:b/>
          <w:bCs/>
          <w:color w:val="000000"/>
          <w:sz w:val="16"/>
          <w:szCs w:val="16"/>
          <w:u w:val="single"/>
          <w:lang w:val="en-GB" w:eastAsia="en-GB"/>
        </w:rPr>
      </w:pPr>
    </w:p>
    <w:p w14:paraId="7A0FFB64" w14:textId="4792C4F9" w:rsidR="00F07942" w:rsidRDefault="00EA775D" w:rsidP="00021283">
      <w:pPr>
        <w:widowControl/>
        <w:autoSpaceDE/>
        <w:autoSpaceDN/>
      </w:pPr>
      <w:r>
        <w:rPr>
          <w:rFonts w:ascii="Century Gothic" w:eastAsia="Times New Roman" w:hAnsi="Century Gothic"/>
          <w:b/>
          <w:bCs/>
          <w:color w:val="000000"/>
          <w:sz w:val="24"/>
          <w:szCs w:val="24"/>
          <w:u w:val="single"/>
          <w:lang w:val="en-GB" w:eastAsia="en-GB"/>
        </w:rPr>
        <w:t xml:space="preserve">To book </w:t>
      </w:r>
      <w:r w:rsidR="00A752B3">
        <w:rPr>
          <w:rFonts w:ascii="Century Gothic" w:eastAsia="Times New Roman" w:hAnsi="Century Gothic"/>
          <w:b/>
          <w:bCs/>
          <w:color w:val="000000"/>
          <w:sz w:val="24"/>
          <w:szCs w:val="24"/>
          <w:u w:val="single"/>
          <w:lang w:val="en-GB" w:eastAsia="en-GB"/>
        </w:rPr>
        <w:t xml:space="preserve">the below </w:t>
      </w:r>
      <w:r>
        <w:rPr>
          <w:rFonts w:ascii="Century Gothic" w:eastAsia="Times New Roman" w:hAnsi="Century Gothic"/>
          <w:b/>
          <w:bCs/>
          <w:color w:val="000000"/>
          <w:sz w:val="24"/>
          <w:szCs w:val="24"/>
          <w:u w:val="single"/>
          <w:lang w:val="en-GB" w:eastAsia="en-GB"/>
        </w:rPr>
        <w:t>course please email</w:t>
      </w:r>
      <w:r w:rsidR="00A752B3">
        <w:rPr>
          <w:rFonts w:ascii="Century Gothic" w:eastAsia="Times New Roman" w:hAnsi="Century Gothic"/>
          <w:b/>
          <w:bCs/>
          <w:color w:val="000000"/>
          <w:sz w:val="24"/>
          <w:szCs w:val="24"/>
          <w:u w:val="single"/>
          <w:lang w:val="en-GB" w:eastAsia="en-GB"/>
        </w:rPr>
        <w:t>:</w:t>
      </w:r>
      <w:r w:rsidRPr="00EA775D">
        <w:rPr>
          <w:rFonts w:ascii="Century Gothic" w:eastAsia="Times New Roman" w:hAnsi="Century Gothic"/>
          <w:color w:val="000000"/>
          <w:sz w:val="24"/>
          <w:szCs w:val="24"/>
          <w:lang w:val="en-GB" w:eastAsia="en-GB"/>
        </w:rPr>
        <w:t xml:space="preserve"> </w:t>
      </w:r>
      <w:r w:rsidR="00B36D77" w:rsidRPr="00EA775D">
        <w:rPr>
          <w:rFonts w:ascii="Century Gothic" w:eastAsia="Times New Roman" w:hAnsi="Century Gothic"/>
          <w:color w:val="000000"/>
          <w:sz w:val="24"/>
          <w:szCs w:val="24"/>
          <w:lang w:val="en-GB" w:eastAsia="en-GB"/>
        </w:rPr>
        <w:t xml:space="preserve"> </w:t>
      </w:r>
    </w:p>
    <w:p w14:paraId="741652DC" w14:textId="78EA579D" w:rsidR="00B520CC" w:rsidRDefault="00314DBB" w:rsidP="00021283">
      <w:pPr>
        <w:widowControl/>
        <w:autoSpaceDE/>
        <w:autoSpaceDN/>
        <w:rPr>
          <w:rFonts w:ascii="Century Gothic" w:hAnsi="Century Gothic"/>
          <w:spacing w:val="-1"/>
          <w:w w:val="105"/>
        </w:rPr>
      </w:pPr>
      <w:hyperlink r:id="rId7" w:history="1">
        <w:r w:rsidR="009E3823">
          <w:rPr>
            <w:rStyle w:val="Hyperlink"/>
            <w:rFonts w:ascii="Century Gothic" w:hAnsi="Century Gothic"/>
            <w:spacing w:val="-1"/>
            <w:w w:val="105"/>
          </w:rPr>
          <w:t>adrian.parsons@aptraining.cjsm.net</w:t>
        </w:r>
      </w:hyperlink>
    </w:p>
    <w:p w14:paraId="4976EF2A" w14:textId="77777777" w:rsidR="009E3823" w:rsidRPr="00194498" w:rsidRDefault="009E3823" w:rsidP="00021283">
      <w:pPr>
        <w:widowControl/>
        <w:autoSpaceDE/>
        <w:autoSpaceDN/>
        <w:rPr>
          <w:rFonts w:ascii="Century Gothic" w:eastAsia="Times New Roman" w:hAnsi="Century Gothic"/>
          <w:b/>
          <w:bCs/>
          <w:color w:val="000000"/>
          <w:sz w:val="16"/>
          <w:szCs w:val="16"/>
          <w:u w:val="single"/>
          <w:lang w:val="en-GB" w:eastAsia="en-GB"/>
        </w:rPr>
      </w:pPr>
    </w:p>
    <w:p w14:paraId="327F2AB7" w14:textId="3B8DD145" w:rsidR="00F07942" w:rsidRPr="00194498" w:rsidRDefault="00466E54" w:rsidP="00021283">
      <w:pPr>
        <w:widowControl/>
        <w:autoSpaceDE/>
        <w:autoSpaceDN/>
        <w:rPr>
          <w:rFonts w:ascii="Century Gothic" w:eastAsia="Times New Roman" w:hAnsi="Century Gothic"/>
          <w:b/>
          <w:bCs/>
          <w:color w:val="000000"/>
          <w:sz w:val="24"/>
          <w:szCs w:val="24"/>
          <w:u w:val="single"/>
          <w:lang w:val="en-GB" w:eastAsia="en-GB"/>
        </w:rPr>
      </w:pPr>
      <w:r w:rsidRPr="00C71915">
        <w:rPr>
          <w:rFonts w:ascii="Century Gothic" w:eastAsia="Times New Roman" w:hAnsi="Century Gothic"/>
          <w:b/>
          <w:bCs/>
          <w:color w:val="000000"/>
          <w:sz w:val="24"/>
          <w:szCs w:val="24"/>
          <w:u w:val="single"/>
          <w:lang w:val="en-GB" w:eastAsia="en-GB"/>
        </w:rPr>
        <w:t>3</w:t>
      </w:r>
      <w:r w:rsidR="00F07942" w:rsidRPr="00C71915">
        <w:rPr>
          <w:rFonts w:ascii="Century Gothic" w:eastAsia="Times New Roman" w:hAnsi="Century Gothic"/>
          <w:b/>
          <w:bCs/>
          <w:color w:val="000000"/>
          <w:sz w:val="24"/>
          <w:szCs w:val="24"/>
          <w:u w:val="single"/>
          <w:lang w:val="en-GB" w:eastAsia="en-GB"/>
        </w:rPr>
        <w:t>-day</w:t>
      </w:r>
      <w:r w:rsidR="002E14E9" w:rsidRPr="00C71915">
        <w:rPr>
          <w:rFonts w:ascii="Century Gothic" w:eastAsia="Times New Roman" w:hAnsi="Century Gothic"/>
          <w:b/>
          <w:bCs/>
          <w:color w:val="000000"/>
          <w:sz w:val="24"/>
          <w:szCs w:val="24"/>
          <w:u w:val="single"/>
          <w:lang w:val="en-GB" w:eastAsia="en-GB"/>
        </w:rPr>
        <w:t xml:space="preserve"> course in </w:t>
      </w:r>
      <w:r w:rsidR="00B520CC">
        <w:rPr>
          <w:rFonts w:ascii="Century Gothic" w:eastAsia="Times New Roman" w:hAnsi="Century Gothic"/>
          <w:b/>
          <w:bCs/>
          <w:color w:val="000000"/>
          <w:sz w:val="24"/>
          <w:szCs w:val="24"/>
          <w:u w:val="single"/>
          <w:lang w:val="en-GB" w:eastAsia="en-GB"/>
        </w:rPr>
        <w:t>M</w:t>
      </w:r>
      <w:r w:rsidR="00B94CFE">
        <w:rPr>
          <w:rFonts w:ascii="Century Gothic" w:eastAsia="Times New Roman" w:hAnsi="Century Gothic"/>
          <w:b/>
          <w:bCs/>
          <w:color w:val="000000"/>
          <w:sz w:val="24"/>
          <w:szCs w:val="24"/>
          <w:u w:val="single"/>
          <w:lang w:val="en-GB" w:eastAsia="en-GB"/>
        </w:rPr>
        <w:t>AIDSTONE</w:t>
      </w:r>
      <w:r w:rsidR="00B520CC">
        <w:rPr>
          <w:rFonts w:ascii="Century Gothic" w:eastAsia="Times New Roman" w:hAnsi="Century Gothic"/>
          <w:b/>
          <w:bCs/>
          <w:color w:val="000000"/>
          <w:sz w:val="24"/>
          <w:szCs w:val="24"/>
          <w:u w:val="single"/>
          <w:lang w:val="en-GB" w:eastAsia="en-GB"/>
        </w:rPr>
        <w:t xml:space="preserve">, </w:t>
      </w:r>
      <w:r w:rsidR="00B520CC" w:rsidRPr="00194498">
        <w:rPr>
          <w:rFonts w:ascii="Century Gothic" w:eastAsia="Times New Roman" w:hAnsi="Century Gothic"/>
          <w:b/>
          <w:bCs/>
          <w:color w:val="000000"/>
          <w:sz w:val="24"/>
          <w:szCs w:val="24"/>
          <w:u w:val="single"/>
          <w:lang w:val="en-GB" w:eastAsia="en-GB"/>
        </w:rPr>
        <w:t>Kent</w:t>
      </w:r>
      <w:r w:rsidR="00194498" w:rsidRPr="00194498">
        <w:rPr>
          <w:rFonts w:ascii="Century Gothic" w:eastAsia="Times New Roman" w:hAnsi="Century Gothic"/>
          <w:b/>
          <w:bCs/>
          <w:color w:val="000000"/>
          <w:sz w:val="24"/>
          <w:szCs w:val="24"/>
          <w:u w:val="single"/>
          <w:lang w:val="en-GB" w:eastAsia="en-GB"/>
        </w:rPr>
        <w:t xml:space="preserve"> – </w:t>
      </w:r>
      <w:r w:rsidR="00F07942" w:rsidRPr="00194498">
        <w:rPr>
          <w:rFonts w:ascii="Century Gothic" w:eastAsia="Times New Roman" w:hAnsi="Century Gothic"/>
          <w:color w:val="000000"/>
          <w:sz w:val="24"/>
          <w:szCs w:val="24"/>
          <w:u w:val="single"/>
          <w:lang w:val="en-GB" w:eastAsia="en-GB"/>
        </w:rPr>
        <w:t xml:space="preserve"> </w:t>
      </w:r>
      <w:r w:rsidR="00021283" w:rsidRPr="00194498">
        <w:rPr>
          <w:rFonts w:ascii="Century Gothic" w:eastAsia="Times New Roman" w:hAnsi="Century Gothic"/>
          <w:b/>
          <w:bCs/>
          <w:color w:val="000000"/>
          <w:sz w:val="24"/>
          <w:szCs w:val="24"/>
          <w:u w:val="single"/>
          <w:lang w:val="en-GB" w:eastAsia="en-GB"/>
        </w:rPr>
        <w:t>£</w:t>
      </w:r>
      <w:r w:rsidR="00E83B49" w:rsidRPr="00194498">
        <w:rPr>
          <w:rFonts w:ascii="Century Gothic" w:eastAsia="Times New Roman" w:hAnsi="Century Gothic"/>
          <w:b/>
          <w:bCs/>
          <w:color w:val="000000"/>
          <w:sz w:val="24"/>
          <w:szCs w:val="24"/>
          <w:u w:val="single"/>
          <w:lang w:val="en-GB" w:eastAsia="en-GB"/>
        </w:rPr>
        <w:t xml:space="preserve">975 </w:t>
      </w:r>
      <w:r w:rsidR="00F07942" w:rsidRPr="00194498">
        <w:rPr>
          <w:rFonts w:ascii="Century Gothic" w:eastAsia="Times New Roman" w:hAnsi="Century Gothic"/>
          <w:b/>
          <w:bCs/>
          <w:color w:val="000000"/>
          <w:sz w:val="24"/>
          <w:szCs w:val="24"/>
          <w:u w:val="single"/>
          <w:lang w:val="en-GB" w:eastAsia="en-GB"/>
        </w:rPr>
        <w:t>+ VAT</w:t>
      </w:r>
      <w:r w:rsidR="00021283" w:rsidRPr="00194498">
        <w:rPr>
          <w:rFonts w:ascii="Century Gothic" w:eastAsia="Times New Roman" w:hAnsi="Century Gothic"/>
          <w:color w:val="000000"/>
          <w:sz w:val="24"/>
          <w:szCs w:val="24"/>
          <w:u w:val="single"/>
          <w:lang w:val="en-GB" w:eastAsia="en-GB"/>
        </w:rPr>
        <w:t>.</w:t>
      </w:r>
    </w:p>
    <w:p w14:paraId="22D73B38" w14:textId="7F448178" w:rsidR="009627FF" w:rsidRDefault="00021283" w:rsidP="00021283">
      <w:pPr>
        <w:widowControl/>
        <w:autoSpaceDE/>
        <w:autoSpaceDN/>
        <w:rPr>
          <w:rFonts w:ascii="Century Gothic" w:eastAsia="Times New Roman" w:hAnsi="Century Gothic"/>
          <w:color w:val="000000"/>
          <w:sz w:val="24"/>
          <w:szCs w:val="24"/>
          <w:lang w:val="en-GB" w:eastAsia="en-GB"/>
        </w:rPr>
      </w:pPr>
      <w:r w:rsidRPr="00C71915">
        <w:rPr>
          <w:rFonts w:ascii="Century Gothic" w:eastAsia="Times New Roman" w:hAnsi="Century Gothic"/>
          <w:color w:val="000000"/>
          <w:sz w:val="24"/>
          <w:szCs w:val="24"/>
          <w:lang w:val="en-GB" w:eastAsia="en-GB"/>
        </w:rPr>
        <w:t xml:space="preserve">This </w:t>
      </w:r>
      <w:r w:rsidR="001873E0" w:rsidRPr="00C71915">
        <w:rPr>
          <w:rFonts w:ascii="Century Gothic" w:eastAsia="Times New Roman" w:hAnsi="Century Gothic"/>
          <w:color w:val="000000"/>
          <w:sz w:val="24"/>
          <w:szCs w:val="24"/>
          <w:lang w:val="en-GB" w:eastAsia="en-GB"/>
        </w:rPr>
        <w:t xml:space="preserve">equates to </w:t>
      </w:r>
      <w:r w:rsidRPr="00C71915">
        <w:rPr>
          <w:rFonts w:ascii="Century Gothic" w:eastAsia="Times New Roman" w:hAnsi="Century Gothic"/>
          <w:color w:val="000000"/>
          <w:sz w:val="24"/>
          <w:szCs w:val="24"/>
          <w:lang w:val="en-GB" w:eastAsia="en-GB"/>
        </w:rPr>
        <w:t>£</w:t>
      </w:r>
      <w:r w:rsidR="00E83B49" w:rsidRPr="00C71915">
        <w:rPr>
          <w:rFonts w:ascii="Century Gothic" w:eastAsia="Times New Roman" w:hAnsi="Century Gothic"/>
          <w:color w:val="000000"/>
          <w:sz w:val="24"/>
          <w:szCs w:val="24"/>
          <w:lang w:val="en-GB" w:eastAsia="en-GB"/>
        </w:rPr>
        <w:t xml:space="preserve">325 </w:t>
      </w:r>
      <w:r w:rsidRPr="00C71915">
        <w:rPr>
          <w:rFonts w:ascii="Century Gothic" w:eastAsia="Times New Roman" w:hAnsi="Century Gothic"/>
          <w:color w:val="000000"/>
          <w:sz w:val="24"/>
          <w:szCs w:val="24"/>
          <w:lang w:val="en-GB" w:eastAsia="en-GB"/>
        </w:rPr>
        <w:t xml:space="preserve">per </w:t>
      </w:r>
      <w:r w:rsidR="005B086D">
        <w:rPr>
          <w:rFonts w:ascii="Century Gothic" w:eastAsia="Times New Roman" w:hAnsi="Century Gothic"/>
          <w:color w:val="000000"/>
          <w:sz w:val="24"/>
          <w:szCs w:val="24"/>
          <w:lang w:val="en-GB" w:eastAsia="en-GB"/>
        </w:rPr>
        <w:t xml:space="preserve">day </w:t>
      </w:r>
      <w:r w:rsidR="00BF6FCE">
        <w:rPr>
          <w:rFonts w:ascii="Century Gothic" w:eastAsia="Times New Roman" w:hAnsi="Century Gothic"/>
          <w:color w:val="000000"/>
          <w:sz w:val="24"/>
          <w:szCs w:val="24"/>
          <w:lang w:val="en-GB" w:eastAsia="en-GB"/>
        </w:rPr>
        <w:t xml:space="preserve">per </w:t>
      </w:r>
      <w:r w:rsidR="00E83B49" w:rsidRPr="00C71915">
        <w:rPr>
          <w:rFonts w:ascii="Century Gothic" w:eastAsia="Times New Roman" w:hAnsi="Century Gothic"/>
          <w:color w:val="000000"/>
          <w:sz w:val="24"/>
          <w:szCs w:val="24"/>
          <w:lang w:val="en-GB" w:eastAsia="en-GB"/>
        </w:rPr>
        <w:t xml:space="preserve">attendee </w:t>
      </w:r>
      <w:r w:rsidRPr="00C71915">
        <w:rPr>
          <w:rFonts w:ascii="Century Gothic" w:eastAsia="Times New Roman" w:hAnsi="Century Gothic"/>
          <w:color w:val="000000"/>
          <w:sz w:val="24"/>
          <w:szCs w:val="24"/>
          <w:lang w:val="en-GB" w:eastAsia="en-GB"/>
        </w:rPr>
        <w:t xml:space="preserve">for </w:t>
      </w:r>
      <w:r w:rsidR="003E7991" w:rsidRPr="00C71915">
        <w:rPr>
          <w:rFonts w:ascii="Century Gothic" w:eastAsia="Times New Roman" w:hAnsi="Century Gothic"/>
          <w:color w:val="000000"/>
          <w:sz w:val="24"/>
          <w:szCs w:val="24"/>
          <w:lang w:val="en-GB" w:eastAsia="en-GB"/>
        </w:rPr>
        <w:t xml:space="preserve">the full </w:t>
      </w:r>
      <w:r w:rsidR="00E83B49" w:rsidRPr="00C71915">
        <w:rPr>
          <w:rFonts w:ascii="Century Gothic" w:eastAsia="Times New Roman" w:hAnsi="Century Gothic"/>
          <w:color w:val="000000"/>
          <w:sz w:val="24"/>
          <w:szCs w:val="24"/>
          <w:lang w:val="en-GB" w:eastAsia="en-GB"/>
        </w:rPr>
        <w:t>3</w:t>
      </w:r>
      <w:r w:rsidRPr="00C71915">
        <w:rPr>
          <w:rFonts w:ascii="Century Gothic" w:eastAsia="Times New Roman" w:hAnsi="Century Gothic"/>
          <w:color w:val="000000"/>
          <w:sz w:val="24"/>
          <w:szCs w:val="24"/>
          <w:lang w:val="en-GB" w:eastAsia="en-GB"/>
        </w:rPr>
        <w:t xml:space="preserve"> days</w:t>
      </w:r>
      <w:r w:rsidR="002E14E9" w:rsidRPr="00C71915">
        <w:rPr>
          <w:rFonts w:ascii="Century Gothic" w:eastAsia="Times New Roman" w:hAnsi="Century Gothic"/>
          <w:color w:val="000000"/>
          <w:sz w:val="24"/>
          <w:szCs w:val="24"/>
          <w:lang w:val="en-GB" w:eastAsia="en-GB"/>
        </w:rPr>
        <w:t xml:space="preserve"> and includes</w:t>
      </w:r>
      <w:r w:rsidR="009627FF" w:rsidRPr="00C71915">
        <w:rPr>
          <w:rFonts w:ascii="Century Gothic" w:eastAsia="Times New Roman" w:hAnsi="Century Gothic"/>
          <w:color w:val="000000"/>
          <w:sz w:val="24"/>
          <w:szCs w:val="24"/>
          <w:lang w:val="en-GB" w:eastAsia="en-GB"/>
        </w:rPr>
        <w:t>:</w:t>
      </w:r>
    </w:p>
    <w:p w14:paraId="3F003ECA" w14:textId="77777777" w:rsidR="00BF6FCE" w:rsidRPr="00A752B3" w:rsidRDefault="00BF6FCE" w:rsidP="00021283">
      <w:pPr>
        <w:widowControl/>
        <w:autoSpaceDE/>
        <w:autoSpaceDN/>
        <w:rPr>
          <w:rFonts w:ascii="Century Gothic" w:eastAsia="Times New Roman" w:hAnsi="Century Gothic"/>
          <w:color w:val="000000"/>
          <w:sz w:val="2"/>
          <w:szCs w:val="2"/>
          <w:lang w:val="en-GB" w:eastAsia="en-GB"/>
        </w:rPr>
      </w:pPr>
    </w:p>
    <w:p w14:paraId="1D7186A7" w14:textId="23B738B9" w:rsidR="009627FF" w:rsidRPr="00C71915" w:rsidRDefault="00BA147D" w:rsidP="009627FF">
      <w:pPr>
        <w:pStyle w:val="ListParagraph"/>
        <w:widowControl/>
        <w:numPr>
          <w:ilvl w:val="0"/>
          <w:numId w:val="3"/>
        </w:numPr>
        <w:autoSpaceDE/>
        <w:autoSpaceDN/>
        <w:rPr>
          <w:rFonts w:ascii="Century Gothic" w:eastAsia="Times New Roman" w:hAnsi="Century Gothic"/>
          <w:color w:val="000000"/>
          <w:sz w:val="24"/>
          <w:szCs w:val="24"/>
          <w:lang w:val="en-GB" w:eastAsia="en-GB"/>
        </w:rPr>
      </w:pPr>
      <w:r w:rsidRPr="00C71915">
        <w:rPr>
          <w:rFonts w:ascii="Century Gothic" w:eastAsia="Times New Roman" w:hAnsi="Century Gothic"/>
          <w:color w:val="000000"/>
          <w:sz w:val="24"/>
          <w:szCs w:val="24"/>
          <w:lang w:val="en-GB" w:eastAsia="en-GB"/>
        </w:rPr>
        <w:t xml:space="preserve">4* </w:t>
      </w:r>
      <w:r w:rsidR="00663662" w:rsidRPr="00C71915">
        <w:rPr>
          <w:rFonts w:ascii="Century Gothic" w:eastAsia="Times New Roman" w:hAnsi="Century Gothic"/>
          <w:color w:val="000000"/>
          <w:sz w:val="24"/>
          <w:szCs w:val="24"/>
          <w:lang w:val="en-GB" w:eastAsia="en-GB"/>
        </w:rPr>
        <w:t>A</w:t>
      </w:r>
      <w:r w:rsidR="00A33361" w:rsidRPr="00C71915">
        <w:rPr>
          <w:rFonts w:ascii="Century Gothic" w:eastAsia="Times New Roman" w:hAnsi="Century Gothic"/>
          <w:color w:val="000000"/>
          <w:sz w:val="24"/>
          <w:szCs w:val="24"/>
          <w:lang w:val="en-GB" w:eastAsia="en-GB"/>
        </w:rPr>
        <w:t>ccommodation</w:t>
      </w:r>
    </w:p>
    <w:p w14:paraId="5156B34F" w14:textId="23F3CFFF" w:rsidR="005C1FE2" w:rsidRPr="00C71915" w:rsidRDefault="005C1FE2" w:rsidP="009627FF">
      <w:pPr>
        <w:pStyle w:val="ListParagraph"/>
        <w:widowControl/>
        <w:numPr>
          <w:ilvl w:val="0"/>
          <w:numId w:val="3"/>
        </w:numPr>
        <w:autoSpaceDE/>
        <w:autoSpaceDN/>
        <w:rPr>
          <w:rFonts w:ascii="Century Gothic" w:eastAsia="Times New Roman" w:hAnsi="Century Gothic"/>
          <w:color w:val="000000"/>
          <w:sz w:val="24"/>
          <w:szCs w:val="24"/>
          <w:lang w:val="en-GB" w:eastAsia="en-GB"/>
        </w:rPr>
      </w:pPr>
      <w:r w:rsidRPr="00C71915">
        <w:rPr>
          <w:rFonts w:ascii="Century Gothic" w:eastAsia="Times New Roman" w:hAnsi="Century Gothic"/>
          <w:color w:val="000000"/>
          <w:sz w:val="24"/>
          <w:szCs w:val="24"/>
          <w:lang w:val="en-GB" w:eastAsia="en-GB"/>
        </w:rPr>
        <w:t>Free Leisure Facility Access (Pool</w:t>
      </w:r>
      <w:r w:rsidR="004424EF">
        <w:rPr>
          <w:rFonts w:ascii="Century Gothic" w:eastAsia="Times New Roman" w:hAnsi="Century Gothic"/>
          <w:color w:val="000000"/>
          <w:sz w:val="24"/>
          <w:szCs w:val="24"/>
          <w:lang w:val="en-GB" w:eastAsia="en-GB"/>
        </w:rPr>
        <w:t xml:space="preserve">, Spa </w:t>
      </w:r>
      <w:r w:rsidRPr="00C71915">
        <w:rPr>
          <w:rFonts w:ascii="Century Gothic" w:eastAsia="Times New Roman" w:hAnsi="Century Gothic"/>
          <w:color w:val="000000"/>
          <w:sz w:val="24"/>
          <w:szCs w:val="24"/>
          <w:lang w:val="en-GB" w:eastAsia="en-GB"/>
        </w:rPr>
        <w:t>&amp; Gym)</w:t>
      </w:r>
    </w:p>
    <w:p w14:paraId="34EE4C3A" w14:textId="6E3CCEA9" w:rsidR="009627FF" w:rsidRPr="00C71915" w:rsidRDefault="00192683" w:rsidP="009627FF">
      <w:pPr>
        <w:pStyle w:val="ListParagraph"/>
        <w:widowControl/>
        <w:numPr>
          <w:ilvl w:val="0"/>
          <w:numId w:val="3"/>
        </w:numPr>
        <w:autoSpaceDE/>
        <w:autoSpaceDN/>
        <w:rPr>
          <w:rFonts w:ascii="Century Gothic" w:eastAsia="Times New Roman" w:hAnsi="Century Gothic"/>
          <w:color w:val="000000"/>
          <w:sz w:val="24"/>
          <w:szCs w:val="24"/>
          <w:lang w:val="en-GB" w:eastAsia="en-GB"/>
        </w:rPr>
      </w:pPr>
      <w:r w:rsidRPr="00C71915">
        <w:rPr>
          <w:rFonts w:ascii="Century Gothic" w:eastAsia="Times New Roman" w:hAnsi="Century Gothic"/>
          <w:b/>
          <w:bCs/>
          <w:noProof/>
          <w:color w:val="000000"/>
          <w:sz w:val="24"/>
          <w:szCs w:val="24"/>
          <w:u w:val="single"/>
          <w:lang w:val="en-GB" w:eastAsia="en-GB"/>
        </w:rPr>
        <mc:AlternateContent>
          <mc:Choice Requires="wps">
            <w:drawing>
              <wp:anchor distT="45720" distB="45720" distL="114300" distR="114300" simplePos="0" relativeHeight="251671040" behindDoc="0" locked="0" layoutInCell="1" allowOverlap="1" wp14:anchorId="011F84C5" wp14:editId="42D82F9D">
                <wp:simplePos x="0" y="0"/>
                <wp:positionH relativeFrom="margin">
                  <wp:posOffset>4402455</wp:posOffset>
                </wp:positionH>
                <wp:positionV relativeFrom="paragraph">
                  <wp:posOffset>97064</wp:posOffset>
                </wp:positionV>
                <wp:extent cx="2183130" cy="788670"/>
                <wp:effectExtent l="0" t="0" r="266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788670"/>
                        </a:xfrm>
                        <a:prstGeom prst="rect">
                          <a:avLst/>
                        </a:prstGeom>
                        <a:solidFill>
                          <a:srgbClr val="FFFFFF">
                            <a:alpha val="20000"/>
                          </a:srgbClr>
                        </a:solidFill>
                        <a:ln w="9525">
                          <a:solidFill>
                            <a:srgbClr val="000000"/>
                          </a:solidFill>
                          <a:miter lim="800000"/>
                          <a:headEnd/>
                          <a:tailEnd/>
                        </a:ln>
                      </wps:spPr>
                      <wps:txbx>
                        <w:txbxContent>
                          <w:p w14:paraId="170DA5A7" w14:textId="0498798B" w:rsidR="00FB4F77" w:rsidRDefault="00692BBE" w:rsidP="00FB4F77">
                            <w:pPr>
                              <w:jc w:val="center"/>
                              <w:rPr>
                                <w:rFonts w:ascii="Century Gothic" w:hAnsi="Century Gothic"/>
                              </w:rPr>
                            </w:pPr>
                            <w:r w:rsidRPr="00CA4107">
                              <w:rPr>
                                <w:rFonts w:ascii="Century Gothic" w:hAnsi="Century Gothic"/>
                              </w:rPr>
                              <w:t>C</w:t>
                            </w:r>
                            <w:r w:rsidR="00441707" w:rsidRPr="00CA4107">
                              <w:rPr>
                                <w:rFonts w:ascii="Century Gothic" w:hAnsi="Century Gothic"/>
                              </w:rPr>
                              <w:t xml:space="preserve">ourse attendees are provided with </w:t>
                            </w:r>
                            <w:r w:rsidR="002D475B" w:rsidRPr="00CA4107">
                              <w:rPr>
                                <w:rFonts w:ascii="Century Gothic" w:hAnsi="Century Gothic"/>
                              </w:rPr>
                              <w:t xml:space="preserve">course slides and CPD </w:t>
                            </w:r>
                            <w:r w:rsidR="009629AA">
                              <w:rPr>
                                <w:rFonts w:ascii="Century Gothic" w:hAnsi="Century Gothic"/>
                              </w:rPr>
                              <w:t>c</w:t>
                            </w:r>
                            <w:r w:rsidR="002D475B" w:rsidRPr="00CA4107">
                              <w:rPr>
                                <w:rFonts w:ascii="Century Gothic" w:hAnsi="Century Gothic"/>
                              </w:rPr>
                              <w:t xml:space="preserve">ertificates upon </w:t>
                            </w:r>
                            <w:r w:rsidR="00C42823">
                              <w:rPr>
                                <w:rFonts w:ascii="Century Gothic" w:hAnsi="Century Gothic"/>
                              </w:rPr>
                              <w:t xml:space="preserve">successful </w:t>
                            </w:r>
                            <w:r w:rsidR="002D475B" w:rsidRPr="00CA4107">
                              <w:rPr>
                                <w:rFonts w:ascii="Century Gothic" w:hAnsi="Century Gothic"/>
                              </w:rPr>
                              <w:t>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F84C5" id="_x0000_s1028" type="#_x0000_t202" style="position:absolute;left:0;text-align:left;margin-left:346.65pt;margin-top:7.65pt;width:171.9pt;height:62.1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">
                <v:fill opacity="13107f"/>
                <v:textbox>
                  <w:txbxContent>
                    <w:p w14:paraId="170DA5A7" w14:textId="0498798B" w:rsidR="00FB4F77" w:rsidRDefault="00692BBE" w:rsidP="00FB4F77">
                      <w:pPr>
                        <w:jc w:val="center"/>
                        <w:rPr>
                          <w:rFonts w:ascii="Century Gothic" w:hAnsi="Century Gothic"/>
                        </w:rPr>
                      </w:pPr>
                      <w:r w:rsidRPr="00CA4107">
                        <w:rPr>
                          <w:rFonts w:ascii="Century Gothic" w:hAnsi="Century Gothic"/>
                        </w:rPr>
                        <w:t>C</w:t>
                      </w:r>
                      <w:r w:rsidR="00441707" w:rsidRPr="00CA4107">
                        <w:rPr>
                          <w:rFonts w:ascii="Century Gothic" w:hAnsi="Century Gothic"/>
                        </w:rPr>
                        <w:t xml:space="preserve">ourse attendees are provided with </w:t>
                      </w:r>
                      <w:r w:rsidR="002D475B" w:rsidRPr="00CA4107">
                        <w:rPr>
                          <w:rFonts w:ascii="Century Gothic" w:hAnsi="Century Gothic"/>
                        </w:rPr>
                        <w:t xml:space="preserve">course slides and CPD </w:t>
                      </w:r>
                      <w:r w:rsidR="009629AA">
                        <w:rPr>
                          <w:rFonts w:ascii="Century Gothic" w:hAnsi="Century Gothic"/>
                        </w:rPr>
                        <w:t>c</w:t>
                      </w:r>
                      <w:r w:rsidR="002D475B" w:rsidRPr="00CA4107">
                        <w:rPr>
                          <w:rFonts w:ascii="Century Gothic" w:hAnsi="Century Gothic"/>
                        </w:rPr>
                        <w:t xml:space="preserve">ertificates upon </w:t>
                      </w:r>
                      <w:r w:rsidR="00C42823">
                        <w:rPr>
                          <w:rFonts w:ascii="Century Gothic" w:hAnsi="Century Gothic"/>
                        </w:rPr>
                        <w:t xml:space="preserve">successful </w:t>
                      </w:r>
                      <w:r w:rsidR="002D475B" w:rsidRPr="00CA4107">
                        <w:rPr>
                          <w:rFonts w:ascii="Century Gothic" w:hAnsi="Century Gothic"/>
                        </w:rPr>
                        <w:t>completion.</w:t>
                      </w:r>
                    </w:p>
                  </w:txbxContent>
                </v:textbox>
                <w10:wrap type="square" anchorx="margin"/>
              </v:shape>
            </w:pict>
          </mc:Fallback>
        </mc:AlternateContent>
      </w:r>
      <w:r w:rsidR="009627FF" w:rsidRPr="00C71915">
        <w:rPr>
          <w:rFonts w:ascii="Century Gothic" w:eastAsia="Times New Roman" w:hAnsi="Century Gothic"/>
          <w:color w:val="000000"/>
          <w:sz w:val="24"/>
          <w:szCs w:val="24"/>
          <w:lang w:val="en-GB" w:eastAsia="en-GB"/>
        </w:rPr>
        <w:t>A</w:t>
      </w:r>
      <w:r w:rsidR="00BA147D" w:rsidRPr="00C71915">
        <w:rPr>
          <w:rFonts w:ascii="Century Gothic" w:eastAsia="Times New Roman" w:hAnsi="Century Gothic"/>
          <w:color w:val="000000"/>
          <w:sz w:val="24"/>
          <w:szCs w:val="24"/>
          <w:lang w:val="en-GB" w:eastAsia="en-GB"/>
        </w:rPr>
        <w:t xml:space="preserve">ll </w:t>
      </w:r>
      <w:r w:rsidR="0033184A" w:rsidRPr="00C71915">
        <w:rPr>
          <w:rFonts w:ascii="Century Gothic" w:eastAsia="Times New Roman" w:hAnsi="Century Gothic"/>
          <w:color w:val="000000"/>
          <w:sz w:val="24"/>
          <w:szCs w:val="24"/>
          <w:lang w:val="en-GB" w:eastAsia="en-GB"/>
        </w:rPr>
        <w:t xml:space="preserve">restaurant &amp; buffet </w:t>
      </w:r>
      <w:r w:rsidR="00BA147D" w:rsidRPr="00C71915">
        <w:rPr>
          <w:rFonts w:ascii="Century Gothic" w:eastAsia="Times New Roman" w:hAnsi="Century Gothic"/>
          <w:color w:val="000000"/>
          <w:sz w:val="24"/>
          <w:szCs w:val="24"/>
          <w:lang w:val="en-GB" w:eastAsia="en-GB"/>
        </w:rPr>
        <w:t>meals</w:t>
      </w:r>
    </w:p>
    <w:p w14:paraId="56D1B13C" w14:textId="39E0557F" w:rsidR="00663662" w:rsidRPr="00C71915" w:rsidRDefault="0033184A" w:rsidP="009627FF">
      <w:pPr>
        <w:pStyle w:val="ListParagraph"/>
        <w:widowControl/>
        <w:numPr>
          <w:ilvl w:val="0"/>
          <w:numId w:val="3"/>
        </w:numPr>
        <w:autoSpaceDE/>
        <w:autoSpaceDN/>
        <w:rPr>
          <w:rFonts w:ascii="Century Gothic" w:eastAsia="Times New Roman" w:hAnsi="Century Gothic"/>
          <w:color w:val="000000"/>
          <w:sz w:val="24"/>
          <w:szCs w:val="24"/>
          <w:lang w:val="en-GB" w:eastAsia="en-GB"/>
        </w:rPr>
      </w:pPr>
      <w:r w:rsidRPr="00C71915">
        <w:rPr>
          <w:rFonts w:ascii="Century Gothic" w:eastAsia="Times New Roman" w:hAnsi="Century Gothic"/>
          <w:color w:val="000000"/>
          <w:sz w:val="24"/>
          <w:szCs w:val="24"/>
          <w:lang w:val="en-GB" w:eastAsia="en-GB"/>
        </w:rPr>
        <w:t xml:space="preserve">Daily </w:t>
      </w:r>
      <w:r w:rsidR="009627FF" w:rsidRPr="00C71915">
        <w:rPr>
          <w:rFonts w:ascii="Century Gothic" w:eastAsia="Times New Roman" w:hAnsi="Century Gothic"/>
          <w:color w:val="000000"/>
          <w:sz w:val="24"/>
          <w:szCs w:val="24"/>
          <w:lang w:val="en-GB" w:eastAsia="en-GB"/>
        </w:rPr>
        <w:t>R</w:t>
      </w:r>
      <w:r w:rsidR="00BA147D" w:rsidRPr="00C71915">
        <w:rPr>
          <w:rFonts w:ascii="Century Gothic" w:eastAsia="Times New Roman" w:hAnsi="Century Gothic"/>
          <w:color w:val="000000"/>
          <w:sz w:val="24"/>
          <w:szCs w:val="24"/>
          <w:lang w:val="en-GB" w:eastAsia="en-GB"/>
        </w:rPr>
        <w:t>efreshments</w:t>
      </w:r>
      <w:r w:rsidR="009627FF" w:rsidRPr="00C71915">
        <w:rPr>
          <w:rFonts w:ascii="Century Gothic" w:eastAsia="Times New Roman" w:hAnsi="Century Gothic"/>
          <w:color w:val="000000"/>
          <w:sz w:val="24"/>
          <w:szCs w:val="24"/>
          <w:lang w:val="en-GB" w:eastAsia="en-GB"/>
        </w:rPr>
        <w:t xml:space="preserve"> &amp; pastri</w:t>
      </w:r>
      <w:r w:rsidR="00663662" w:rsidRPr="00C71915">
        <w:rPr>
          <w:rFonts w:ascii="Century Gothic" w:eastAsia="Times New Roman" w:hAnsi="Century Gothic"/>
          <w:color w:val="000000"/>
          <w:sz w:val="24"/>
          <w:szCs w:val="24"/>
          <w:lang w:val="en-GB" w:eastAsia="en-GB"/>
        </w:rPr>
        <w:t>es</w:t>
      </w:r>
    </w:p>
    <w:p w14:paraId="6E821217" w14:textId="3EB24BF7" w:rsidR="0033184A" w:rsidRPr="00C71915" w:rsidRDefault="0033184A" w:rsidP="009627FF">
      <w:pPr>
        <w:pStyle w:val="ListParagraph"/>
        <w:widowControl/>
        <w:numPr>
          <w:ilvl w:val="0"/>
          <w:numId w:val="3"/>
        </w:numPr>
        <w:autoSpaceDE/>
        <w:autoSpaceDN/>
        <w:rPr>
          <w:rFonts w:ascii="Century Gothic" w:eastAsia="Times New Roman" w:hAnsi="Century Gothic"/>
          <w:color w:val="000000"/>
          <w:sz w:val="24"/>
          <w:szCs w:val="24"/>
          <w:lang w:val="en-GB" w:eastAsia="en-GB"/>
        </w:rPr>
      </w:pPr>
      <w:r w:rsidRPr="00C71915">
        <w:rPr>
          <w:rFonts w:ascii="Century Gothic" w:eastAsia="Times New Roman" w:hAnsi="Century Gothic"/>
          <w:color w:val="000000"/>
          <w:sz w:val="24"/>
          <w:szCs w:val="24"/>
          <w:lang w:val="en-GB" w:eastAsia="en-GB"/>
        </w:rPr>
        <w:t>Free Parking</w:t>
      </w:r>
    </w:p>
    <w:p w14:paraId="4E6CB827" w14:textId="50A89186" w:rsidR="00616B7B" w:rsidRDefault="00663662" w:rsidP="008E2B59">
      <w:pPr>
        <w:pStyle w:val="ListParagraph"/>
        <w:widowControl/>
        <w:numPr>
          <w:ilvl w:val="0"/>
          <w:numId w:val="3"/>
        </w:numPr>
        <w:autoSpaceDE/>
        <w:autoSpaceDN/>
        <w:ind w:right="3968"/>
        <w:rPr>
          <w:rFonts w:ascii="Century Gothic" w:eastAsia="Times New Roman" w:hAnsi="Century Gothic"/>
          <w:color w:val="000000"/>
          <w:sz w:val="24"/>
          <w:szCs w:val="24"/>
          <w:lang w:val="en-GB" w:eastAsia="en-GB"/>
        </w:rPr>
      </w:pPr>
      <w:r w:rsidRPr="00616B7B">
        <w:rPr>
          <w:rFonts w:ascii="Century Gothic" w:eastAsia="Times New Roman" w:hAnsi="Century Gothic"/>
          <w:color w:val="000000"/>
          <w:sz w:val="24"/>
          <w:szCs w:val="24"/>
          <w:lang w:val="en-GB" w:eastAsia="en-GB"/>
        </w:rPr>
        <w:t xml:space="preserve">All </w:t>
      </w:r>
      <w:r w:rsidR="00BA147D" w:rsidRPr="00616B7B">
        <w:rPr>
          <w:rFonts w:ascii="Century Gothic" w:eastAsia="Times New Roman" w:hAnsi="Century Gothic"/>
          <w:color w:val="000000"/>
          <w:sz w:val="24"/>
          <w:szCs w:val="24"/>
          <w:lang w:val="en-GB" w:eastAsia="en-GB"/>
        </w:rPr>
        <w:t xml:space="preserve">course </w:t>
      </w:r>
      <w:r w:rsidRPr="00616B7B">
        <w:rPr>
          <w:rFonts w:ascii="Century Gothic" w:eastAsia="Times New Roman" w:hAnsi="Century Gothic"/>
          <w:color w:val="000000"/>
          <w:sz w:val="24"/>
          <w:szCs w:val="24"/>
          <w:lang w:val="en-GB" w:eastAsia="en-GB"/>
        </w:rPr>
        <w:t>material</w:t>
      </w:r>
    </w:p>
    <w:p w14:paraId="6555D646" w14:textId="77777777" w:rsidR="00192683" w:rsidRPr="00ED7EF5" w:rsidRDefault="00192683" w:rsidP="00192683">
      <w:pPr>
        <w:pStyle w:val="ListParagraph"/>
        <w:widowControl/>
        <w:autoSpaceDE/>
        <w:autoSpaceDN/>
        <w:ind w:left="781" w:right="3968" w:firstLine="0"/>
        <w:rPr>
          <w:rFonts w:ascii="Century Gothic" w:eastAsia="Times New Roman" w:hAnsi="Century Gothic"/>
          <w:color w:val="000000"/>
          <w:sz w:val="32"/>
          <w:szCs w:val="32"/>
          <w:lang w:val="en-GB" w:eastAsia="en-GB"/>
        </w:rPr>
      </w:pPr>
    </w:p>
    <w:p w14:paraId="58A5E74F" w14:textId="77777777" w:rsidR="00616B7B" w:rsidRPr="00192683" w:rsidRDefault="00616B7B" w:rsidP="004D204E">
      <w:pPr>
        <w:widowControl/>
        <w:autoSpaceDE/>
        <w:autoSpaceDN/>
        <w:ind w:right="3968"/>
        <w:rPr>
          <w:rFonts w:ascii="Century Gothic" w:eastAsia="Times New Roman" w:hAnsi="Century Gothic"/>
          <w:color w:val="000000"/>
          <w:sz w:val="24"/>
          <w:szCs w:val="24"/>
          <w:lang w:val="en-GB" w:eastAsia="en-GB"/>
        </w:rPr>
      </w:pPr>
    </w:p>
    <w:p w14:paraId="6208E765" w14:textId="47224BE5" w:rsidR="001C7347" w:rsidRPr="00885DCA" w:rsidRDefault="00885DCA" w:rsidP="00E81030">
      <w:pPr>
        <w:widowControl/>
        <w:autoSpaceDE/>
        <w:autoSpaceDN/>
        <w:rPr>
          <w:rFonts w:ascii="Century Gothic" w:eastAsia="Times New Roman" w:hAnsi="Century Gothic"/>
          <w:color w:val="000000"/>
          <w:sz w:val="16"/>
          <w:szCs w:val="16"/>
          <w:lang w:val="en-GB" w:eastAsia="en-GB"/>
        </w:rPr>
      </w:pPr>
      <w:r w:rsidRPr="00885DCA">
        <w:rPr>
          <w:rFonts w:ascii="Century Gothic" w:eastAsia="Times New Roman" w:hAnsi="Century Gothic"/>
          <w:color w:val="000000"/>
          <w:sz w:val="16"/>
          <w:szCs w:val="16"/>
          <w:lang w:val="en-GB" w:eastAsia="en-GB"/>
        </w:rPr>
        <w:t>V1.</w:t>
      </w:r>
      <w:r w:rsidR="00D41A34">
        <w:rPr>
          <w:rFonts w:ascii="Century Gothic" w:eastAsia="Times New Roman" w:hAnsi="Century Gothic"/>
          <w:color w:val="000000"/>
          <w:sz w:val="16"/>
          <w:szCs w:val="16"/>
          <w:lang w:val="en-GB" w:eastAsia="en-GB"/>
        </w:rPr>
        <w:t>1</w:t>
      </w:r>
      <w:r>
        <w:rPr>
          <w:rFonts w:ascii="Century Gothic" w:eastAsia="Times New Roman" w:hAnsi="Century Gothic"/>
          <w:color w:val="000000"/>
          <w:sz w:val="16"/>
          <w:szCs w:val="16"/>
          <w:lang w:val="en-GB" w:eastAsia="en-GB"/>
        </w:rPr>
        <w:t>APT2</w:t>
      </w:r>
      <w:r w:rsidR="00D41A34">
        <w:rPr>
          <w:rFonts w:ascii="Century Gothic" w:eastAsia="Times New Roman" w:hAnsi="Century Gothic"/>
          <w:color w:val="000000"/>
          <w:sz w:val="16"/>
          <w:szCs w:val="16"/>
          <w:lang w:val="en-GB" w:eastAsia="en-GB"/>
        </w:rPr>
        <w:t>2</w:t>
      </w:r>
      <w:r w:rsidR="00E6204E">
        <w:rPr>
          <w:rFonts w:ascii="Century Gothic" w:eastAsia="Times New Roman" w:hAnsi="Century Gothic"/>
          <w:color w:val="000000"/>
          <w:sz w:val="16"/>
          <w:szCs w:val="16"/>
          <w:lang w:val="en-GB" w:eastAsia="en-GB"/>
        </w:rPr>
        <w:tab/>
      </w:r>
      <w:r w:rsidR="00E6204E">
        <w:rPr>
          <w:rFonts w:ascii="Century Gothic" w:eastAsia="Times New Roman" w:hAnsi="Century Gothic"/>
          <w:color w:val="000000"/>
          <w:sz w:val="16"/>
          <w:szCs w:val="16"/>
          <w:lang w:val="en-GB" w:eastAsia="en-GB"/>
        </w:rPr>
        <w:tab/>
      </w:r>
      <w:r w:rsidR="00E6204E">
        <w:rPr>
          <w:rFonts w:ascii="Century Gothic" w:eastAsia="Times New Roman" w:hAnsi="Century Gothic"/>
          <w:color w:val="000000"/>
          <w:sz w:val="16"/>
          <w:szCs w:val="16"/>
          <w:lang w:val="en-GB" w:eastAsia="en-GB"/>
        </w:rPr>
        <w:tab/>
      </w:r>
      <w:r w:rsidR="00E6204E">
        <w:rPr>
          <w:rFonts w:ascii="Century Gothic" w:eastAsia="Times New Roman" w:hAnsi="Century Gothic"/>
          <w:color w:val="000000"/>
          <w:sz w:val="16"/>
          <w:szCs w:val="16"/>
          <w:lang w:val="en-GB" w:eastAsia="en-GB"/>
        </w:rPr>
        <w:tab/>
      </w:r>
      <w:r w:rsidR="00E6204E">
        <w:rPr>
          <w:rFonts w:ascii="Century Gothic" w:eastAsia="Times New Roman" w:hAnsi="Century Gothic"/>
          <w:color w:val="000000"/>
          <w:sz w:val="16"/>
          <w:szCs w:val="16"/>
          <w:lang w:val="en-GB" w:eastAsia="en-GB"/>
        </w:rPr>
        <w:tab/>
      </w:r>
      <w:r w:rsidR="00E6204E">
        <w:rPr>
          <w:rFonts w:ascii="Century Gothic" w:eastAsia="Times New Roman" w:hAnsi="Century Gothic"/>
          <w:color w:val="000000"/>
          <w:sz w:val="16"/>
          <w:szCs w:val="16"/>
          <w:lang w:val="en-GB" w:eastAsia="en-GB"/>
        </w:rPr>
        <w:tab/>
      </w:r>
      <w:r w:rsidR="00E6204E">
        <w:rPr>
          <w:rFonts w:ascii="Century Gothic" w:eastAsia="Times New Roman" w:hAnsi="Century Gothic"/>
          <w:color w:val="000000"/>
          <w:sz w:val="16"/>
          <w:szCs w:val="16"/>
          <w:lang w:val="en-GB" w:eastAsia="en-GB"/>
        </w:rPr>
        <w:tab/>
      </w:r>
      <w:r w:rsidR="00E6204E">
        <w:rPr>
          <w:rFonts w:ascii="Century Gothic" w:eastAsia="Times New Roman" w:hAnsi="Century Gothic"/>
          <w:color w:val="000000"/>
          <w:sz w:val="16"/>
          <w:szCs w:val="16"/>
          <w:lang w:val="en-GB" w:eastAsia="en-GB"/>
        </w:rPr>
        <w:tab/>
      </w:r>
      <w:r w:rsidR="00E6204E">
        <w:rPr>
          <w:rFonts w:ascii="Century Gothic" w:eastAsia="Times New Roman" w:hAnsi="Century Gothic"/>
          <w:color w:val="000000"/>
          <w:sz w:val="16"/>
          <w:szCs w:val="16"/>
          <w:lang w:val="en-GB" w:eastAsia="en-GB"/>
        </w:rPr>
        <w:tab/>
      </w:r>
      <w:r w:rsidR="002D4E70">
        <w:rPr>
          <w:rFonts w:ascii="Century Gothic" w:eastAsia="Times New Roman" w:hAnsi="Century Gothic"/>
          <w:color w:val="000000"/>
          <w:sz w:val="16"/>
          <w:szCs w:val="16"/>
          <w:lang w:val="en-GB" w:eastAsia="en-GB"/>
        </w:rPr>
        <w:t>Copyright Appropriate Training &amp; Consultancy Lt</w:t>
      </w:r>
      <w:r w:rsidR="002271D0">
        <w:rPr>
          <w:rFonts w:ascii="Century Gothic" w:eastAsia="Times New Roman" w:hAnsi="Century Gothic"/>
          <w:color w:val="000000"/>
          <w:sz w:val="16"/>
          <w:szCs w:val="16"/>
          <w:lang w:val="en-GB" w:eastAsia="en-GB"/>
        </w:rPr>
        <w:t>d</w:t>
      </w:r>
      <w:r w:rsidR="002D4E70">
        <w:rPr>
          <w:rFonts w:ascii="Century Gothic" w:eastAsia="Times New Roman" w:hAnsi="Century Gothic"/>
          <w:color w:val="000000"/>
          <w:sz w:val="16"/>
          <w:szCs w:val="16"/>
          <w:lang w:val="en-GB" w:eastAsia="en-GB"/>
        </w:rPr>
        <w:t xml:space="preserve"> 202</w:t>
      </w:r>
      <w:r w:rsidR="00D41A34">
        <w:rPr>
          <w:rFonts w:ascii="Century Gothic" w:eastAsia="Times New Roman" w:hAnsi="Century Gothic"/>
          <w:color w:val="000000"/>
          <w:sz w:val="16"/>
          <w:szCs w:val="16"/>
          <w:lang w:val="en-GB" w:eastAsia="en-GB"/>
        </w:rPr>
        <w:t>2</w:t>
      </w:r>
    </w:p>
    <w:p w14:paraId="5D88CA52" w14:textId="62949435" w:rsidR="00723556" w:rsidRPr="00D41A34" w:rsidRDefault="00723556" w:rsidP="00E81030">
      <w:pPr>
        <w:widowControl/>
        <w:autoSpaceDE/>
        <w:autoSpaceDN/>
        <w:rPr>
          <w:rFonts w:ascii="Century Gothic" w:eastAsia="Times New Roman" w:hAnsi="Century Gothic"/>
          <w:b/>
          <w:bCs/>
          <w:color w:val="000000"/>
          <w:sz w:val="10"/>
          <w:szCs w:val="10"/>
          <w:u w:val="single"/>
          <w:lang w:val="en-GB" w:eastAsia="en-GB"/>
        </w:rPr>
      </w:pPr>
    </w:p>
    <w:p w14:paraId="528E1CD3" w14:textId="77777777" w:rsidR="00723556" w:rsidRPr="001936CD" w:rsidRDefault="00723556" w:rsidP="00E81030">
      <w:pPr>
        <w:widowControl/>
        <w:autoSpaceDE/>
        <w:autoSpaceDN/>
        <w:rPr>
          <w:rFonts w:ascii="Century Gothic" w:eastAsia="Times New Roman" w:hAnsi="Century Gothic"/>
          <w:b/>
          <w:bCs/>
          <w:color w:val="000000"/>
          <w:sz w:val="2"/>
          <w:szCs w:val="2"/>
          <w:u w:val="single"/>
          <w:lang w:val="en-GB" w:eastAsia="en-GB"/>
        </w:rPr>
      </w:pPr>
    </w:p>
    <w:p w14:paraId="5F7E1322" w14:textId="77777777" w:rsidR="003355C1" w:rsidRDefault="0074072B" w:rsidP="003355C1">
      <w:pPr>
        <w:widowControl/>
        <w:autoSpaceDE/>
        <w:autoSpaceDN/>
        <w:jc w:val="center"/>
        <w:rPr>
          <w:rFonts w:ascii="Century Gothic" w:eastAsia="Times New Roman" w:hAnsi="Century Gothic"/>
          <w:b/>
          <w:bCs/>
          <w:color w:val="000000"/>
          <w:u w:val="single"/>
          <w:lang w:val="en-GB" w:eastAsia="en-GB"/>
        </w:rPr>
      </w:pPr>
      <w:r w:rsidRPr="00372B35">
        <w:rPr>
          <w:rFonts w:ascii="Century Gothic" w:eastAsia="Times New Roman" w:hAnsi="Century Gothic"/>
          <w:b/>
          <w:bCs/>
          <w:color w:val="000000"/>
          <w:u w:val="single"/>
          <w:lang w:val="en-GB" w:eastAsia="en-GB"/>
        </w:rPr>
        <w:t>Course Trainers</w:t>
      </w:r>
    </w:p>
    <w:p w14:paraId="42BA58C3" w14:textId="77777777" w:rsidR="00C94F3C" w:rsidRPr="00C94F3C" w:rsidRDefault="00C94F3C" w:rsidP="003355C1">
      <w:pPr>
        <w:widowControl/>
        <w:autoSpaceDE/>
        <w:autoSpaceDN/>
        <w:jc w:val="center"/>
        <w:rPr>
          <w:rFonts w:ascii="Century Gothic" w:eastAsia="Times New Roman" w:hAnsi="Century Gothic"/>
          <w:b/>
          <w:bCs/>
          <w:color w:val="000000"/>
          <w:sz w:val="8"/>
          <w:szCs w:val="8"/>
          <w:u w:val="single"/>
          <w:lang w:val="en-GB" w:eastAsia="en-GB"/>
        </w:rPr>
      </w:pPr>
    </w:p>
    <w:p w14:paraId="32F1DDB7" w14:textId="51FA0CEF" w:rsidR="00E81030" w:rsidRPr="00372B35" w:rsidRDefault="00160B0E" w:rsidP="00DF59BE">
      <w:pPr>
        <w:widowControl/>
        <w:autoSpaceDE/>
        <w:autoSpaceDN/>
        <w:rPr>
          <w:rFonts w:ascii="Century Gothic" w:eastAsia="Times New Roman" w:hAnsi="Century Gothic"/>
          <w:b/>
          <w:bCs/>
          <w:color w:val="000000"/>
          <w:u w:val="single"/>
          <w:lang w:val="en-GB" w:eastAsia="en-GB"/>
        </w:rPr>
      </w:pPr>
      <w:r w:rsidRPr="00372B35">
        <w:rPr>
          <w:rFonts w:ascii="Century Gothic" w:eastAsia="Times New Roman" w:hAnsi="Century Gothic"/>
          <w:b/>
          <w:bCs/>
          <w:color w:val="000000"/>
          <w:u w:val="single"/>
          <w:lang w:val="en-GB" w:eastAsia="en-GB"/>
        </w:rPr>
        <w:t xml:space="preserve">Adrian </w:t>
      </w:r>
      <w:r w:rsidR="00E81030" w:rsidRPr="00372B35">
        <w:rPr>
          <w:rFonts w:ascii="Century Gothic" w:eastAsia="Times New Roman" w:hAnsi="Century Gothic"/>
          <w:b/>
          <w:bCs/>
          <w:color w:val="000000"/>
          <w:u w:val="single"/>
          <w:lang w:val="en-GB" w:eastAsia="en-GB"/>
        </w:rPr>
        <w:t>P</w:t>
      </w:r>
      <w:r w:rsidRPr="00372B35">
        <w:rPr>
          <w:rFonts w:ascii="Century Gothic" w:eastAsia="Times New Roman" w:hAnsi="Century Gothic"/>
          <w:b/>
          <w:bCs/>
          <w:color w:val="000000"/>
          <w:u w:val="single"/>
          <w:lang w:val="en-GB" w:eastAsia="en-GB"/>
        </w:rPr>
        <w:t>arsons</w:t>
      </w:r>
      <w:r w:rsidR="00E81030" w:rsidRPr="00372B35">
        <w:rPr>
          <w:rFonts w:ascii="Century Gothic" w:eastAsia="Times New Roman" w:hAnsi="Century Gothic"/>
          <w:b/>
          <w:bCs/>
          <w:color w:val="000000"/>
          <w:u w:val="single"/>
          <w:lang w:val="en-GB" w:eastAsia="en-GB"/>
        </w:rPr>
        <w:t xml:space="preserve"> DT</w:t>
      </w:r>
      <w:r w:rsidR="003463EC" w:rsidRPr="00372B35">
        <w:rPr>
          <w:rFonts w:ascii="Century Gothic" w:eastAsia="Times New Roman" w:hAnsi="Century Gothic"/>
          <w:b/>
          <w:bCs/>
          <w:color w:val="000000"/>
          <w:u w:val="single"/>
          <w:lang w:val="en-GB" w:eastAsia="en-GB"/>
        </w:rPr>
        <w:t>LLS</w:t>
      </w:r>
      <w:r w:rsidR="0074072B">
        <w:rPr>
          <w:rFonts w:ascii="Century Gothic" w:eastAsia="Times New Roman" w:hAnsi="Century Gothic"/>
          <w:b/>
          <w:bCs/>
          <w:color w:val="000000"/>
          <w:u w:val="single"/>
          <w:lang w:val="en-GB" w:eastAsia="en-GB"/>
        </w:rPr>
        <w:t xml:space="preserve"> (DET)</w:t>
      </w:r>
    </w:p>
    <w:p w14:paraId="3EEEB066" w14:textId="0BC5040C" w:rsidR="00593F6B" w:rsidRPr="00372B35" w:rsidRDefault="00593F6B" w:rsidP="00593F6B">
      <w:pPr>
        <w:widowControl/>
        <w:autoSpaceDE/>
        <w:autoSpaceDN/>
        <w:rPr>
          <w:rFonts w:ascii="Century Gothic" w:eastAsia="Times New Roman" w:hAnsi="Century Gothic"/>
          <w:color w:val="000000"/>
          <w:lang w:val="en-GB" w:eastAsia="en-GB"/>
        </w:rPr>
      </w:pPr>
      <w:r w:rsidRPr="00372B35">
        <w:rPr>
          <w:rFonts w:ascii="Century Gothic" w:eastAsia="Times New Roman" w:hAnsi="Century Gothic"/>
          <w:b/>
          <w:bCs/>
          <w:color w:val="000000"/>
          <w:lang w:val="en-GB" w:eastAsia="en-GB"/>
        </w:rPr>
        <w:t>Adrian</w:t>
      </w:r>
      <w:r w:rsidRPr="00372B35">
        <w:rPr>
          <w:rFonts w:ascii="Century Gothic" w:eastAsia="Times New Roman" w:hAnsi="Century Gothic"/>
          <w:color w:val="000000"/>
          <w:lang w:val="en-GB" w:eastAsia="en-GB"/>
        </w:rPr>
        <w:t xml:space="preserve"> retired from Kent Police in October 2020 having worked in the drugs field for over 26 years and delivered over 30 drug expert courses to over 400 UK police officers. He is a DTLLS (DET) qualified trainer</w:t>
      </w:r>
      <w:r w:rsidR="00BC16C3">
        <w:rPr>
          <w:rFonts w:ascii="Century Gothic" w:eastAsia="Times New Roman" w:hAnsi="Century Gothic"/>
          <w:color w:val="000000"/>
          <w:lang w:val="en-GB" w:eastAsia="en-GB"/>
        </w:rPr>
        <w:t xml:space="preserve"> and h</w:t>
      </w:r>
      <w:r w:rsidRPr="00372B35">
        <w:rPr>
          <w:rFonts w:ascii="Century Gothic" w:eastAsia="Times New Roman" w:hAnsi="Century Gothic"/>
          <w:color w:val="000000"/>
          <w:lang w:val="en-GB" w:eastAsia="en-GB"/>
        </w:rPr>
        <w:t>e joined Kent Police in 2002 after serving nearly 10 years in Lincolnshire Police. He is well known and respected across UK Law Enforcement and is particularly sought after for his knowledge and training in respect of Illicit Cannabis Cultivations.</w:t>
      </w:r>
      <w:r w:rsidR="00C17474">
        <w:rPr>
          <w:rFonts w:ascii="Century Gothic" w:eastAsia="Times New Roman" w:hAnsi="Century Gothic"/>
          <w:color w:val="000000"/>
          <w:lang w:val="en-GB" w:eastAsia="en-GB"/>
        </w:rPr>
        <w:t xml:space="preserve"> He is the Director of Appropriate Training &amp; Consultancy Ltd.</w:t>
      </w:r>
      <w:r w:rsidRPr="00372B35">
        <w:rPr>
          <w:rFonts w:ascii="Century Gothic" w:eastAsia="Times New Roman" w:hAnsi="Century Gothic"/>
          <w:color w:val="000000"/>
          <w:lang w:val="en-GB" w:eastAsia="en-GB"/>
        </w:rPr>
        <w:t xml:space="preserve"> </w:t>
      </w:r>
    </w:p>
    <w:p w14:paraId="65F20A5A" w14:textId="77777777" w:rsidR="00593F6B" w:rsidRPr="001936CD" w:rsidRDefault="00593F6B" w:rsidP="00593F6B">
      <w:pPr>
        <w:widowControl/>
        <w:autoSpaceDE/>
        <w:autoSpaceDN/>
        <w:rPr>
          <w:rFonts w:ascii="Century Gothic" w:eastAsia="Times New Roman" w:hAnsi="Century Gothic"/>
          <w:color w:val="000000"/>
          <w:sz w:val="8"/>
          <w:szCs w:val="8"/>
          <w:lang w:val="en-GB" w:eastAsia="en-GB"/>
        </w:rPr>
      </w:pPr>
    </w:p>
    <w:p w14:paraId="1183FB9C" w14:textId="77777777" w:rsidR="00593F6B" w:rsidRPr="00372B35" w:rsidRDefault="00593F6B" w:rsidP="00593F6B">
      <w:pPr>
        <w:widowControl/>
        <w:autoSpaceDE/>
        <w:autoSpaceDN/>
        <w:rPr>
          <w:rFonts w:ascii="Century Gothic" w:eastAsia="Times New Roman" w:hAnsi="Century Gothic"/>
          <w:color w:val="000000"/>
          <w:lang w:val="en-GB" w:eastAsia="en-GB"/>
        </w:rPr>
      </w:pPr>
      <w:r w:rsidRPr="00372B35">
        <w:rPr>
          <w:rFonts w:ascii="Century Gothic" w:eastAsia="Times New Roman" w:hAnsi="Century Gothic"/>
          <w:color w:val="000000"/>
          <w:lang w:val="en-GB" w:eastAsia="en-GB"/>
        </w:rPr>
        <w:t>Adrian has provided evidence to the Home Affairs Select Committee Inquiry on the Cocaine Trade. He has briefed the Home Secretary, at the House of commons, on Policing the Night-time Economy and was a Home Office co-author of HOC 015/2012 regarding the use of Drug Testing Kits &amp; Cannabis Identification within UK Policing. Adrian has worked with the CPS policy unit &amp; NPCC to produce national force protocols around cannabis identification. He was also the UK’s point of contact and co-trainer for police educational visits to the Home Office licensed cannabis research facility in Kent. During his career he was also involved in a number of drug related documentaries including National Geographic, BBC3, Channel 4 and Sky Tv.</w:t>
      </w:r>
    </w:p>
    <w:p w14:paraId="0F584C24" w14:textId="77777777" w:rsidR="00593F6B" w:rsidRPr="001936CD" w:rsidRDefault="00593F6B" w:rsidP="00593F6B">
      <w:pPr>
        <w:widowControl/>
        <w:autoSpaceDE/>
        <w:autoSpaceDN/>
        <w:rPr>
          <w:rFonts w:ascii="Century Gothic" w:eastAsia="Times New Roman" w:hAnsi="Century Gothic"/>
          <w:color w:val="000000"/>
          <w:sz w:val="8"/>
          <w:szCs w:val="8"/>
          <w:lang w:val="en-GB" w:eastAsia="en-GB"/>
        </w:rPr>
      </w:pPr>
    </w:p>
    <w:p w14:paraId="496DCAF5" w14:textId="7B6052F1" w:rsidR="00593F6B" w:rsidRPr="00372B35" w:rsidRDefault="00EC3E91" w:rsidP="00593F6B">
      <w:pPr>
        <w:widowControl/>
        <w:autoSpaceDE/>
        <w:autoSpaceDN/>
        <w:rPr>
          <w:rFonts w:ascii="Century Gothic" w:eastAsia="Times New Roman" w:hAnsi="Century Gothic"/>
          <w:color w:val="000000"/>
          <w:lang w:val="en-GB" w:eastAsia="en-GB"/>
        </w:rPr>
      </w:pPr>
      <w:r w:rsidRPr="00372B35">
        <w:rPr>
          <w:rFonts w:ascii="Century Gothic" w:eastAsia="Times New Roman" w:hAnsi="Century Gothic"/>
          <w:color w:val="000000"/>
          <w:lang w:val="en-GB" w:eastAsia="en-GB"/>
        </w:rPr>
        <w:t xml:space="preserve">Prior to </w:t>
      </w:r>
      <w:r w:rsidR="00593F6B" w:rsidRPr="00372B35">
        <w:rPr>
          <w:rFonts w:ascii="Century Gothic" w:eastAsia="Times New Roman" w:hAnsi="Century Gothic"/>
          <w:color w:val="000000"/>
          <w:lang w:val="en-GB" w:eastAsia="en-GB"/>
        </w:rPr>
        <w:t>his retirement</w:t>
      </w:r>
      <w:r w:rsidRPr="00372B35">
        <w:rPr>
          <w:rFonts w:ascii="Century Gothic" w:eastAsia="Times New Roman" w:hAnsi="Century Gothic"/>
          <w:color w:val="000000"/>
          <w:lang w:val="en-GB" w:eastAsia="en-GB"/>
        </w:rPr>
        <w:t xml:space="preserve">, and </w:t>
      </w:r>
      <w:r w:rsidR="009E23B7" w:rsidRPr="00372B35">
        <w:rPr>
          <w:rFonts w:ascii="Century Gothic" w:eastAsia="Times New Roman" w:hAnsi="Century Gothic"/>
          <w:color w:val="000000"/>
          <w:lang w:val="en-GB" w:eastAsia="en-GB"/>
        </w:rPr>
        <w:t xml:space="preserve">still to this day, he is </w:t>
      </w:r>
      <w:r w:rsidR="00593F6B" w:rsidRPr="00372B35">
        <w:rPr>
          <w:rFonts w:ascii="Century Gothic" w:eastAsia="Times New Roman" w:hAnsi="Century Gothic"/>
          <w:color w:val="000000"/>
          <w:lang w:val="en-GB" w:eastAsia="en-GB"/>
        </w:rPr>
        <w:t>a</w:t>
      </w:r>
      <w:r w:rsidR="004601F9" w:rsidRPr="00372B35">
        <w:rPr>
          <w:rFonts w:ascii="Century Gothic" w:eastAsia="Times New Roman" w:hAnsi="Century Gothic"/>
          <w:color w:val="000000"/>
          <w:lang w:val="en-GB" w:eastAsia="en-GB"/>
        </w:rPr>
        <w:t>n active</w:t>
      </w:r>
      <w:r w:rsidR="00593F6B" w:rsidRPr="00372B35">
        <w:rPr>
          <w:rFonts w:ascii="Century Gothic" w:eastAsia="Times New Roman" w:hAnsi="Century Gothic"/>
          <w:color w:val="000000"/>
          <w:lang w:val="en-GB" w:eastAsia="en-GB"/>
        </w:rPr>
        <w:t xml:space="preserve"> committee member of the Association of </w:t>
      </w:r>
      <w:r w:rsidR="00C17474">
        <w:rPr>
          <w:rFonts w:ascii="Century Gothic" w:eastAsia="Times New Roman" w:hAnsi="Century Gothic"/>
          <w:color w:val="000000"/>
          <w:lang w:val="en-GB" w:eastAsia="en-GB"/>
        </w:rPr>
        <w:t xml:space="preserve">Police </w:t>
      </w:r>
      <w:r w:rsidR="00593F6B" w:rsidRPr="00372B35">
        <w:rPr>
          <w:rFonts w:ascii="Century Gothic" w:eastAsia="Times New Roman" w:hAnsi="Century Gothic"/>
          <w:color w:val="000000"/>
          <w:lang w:val="en-GB" w:eastAsia="en-GB"/>
        </w:rPr>
        <w:t xml:space="preserve">Controlled Drug Liaison Officers (APCDLO) </w:t>
      </w:r>
      <w:r w:rsidR="009E23B7" w:rsidRPr="00372B35">
        <w:rPr>
          <w:rFonts w:ascii="Century Gothic" w:eastAsia="Times New Roman" w:hAnsi="Century Gothic"/>
          <w:color w:val="000000"/>
          <w:lang w:val="en-GB" w:eastAsia="en-GB"/>
        </w:rPr>
        <w:t>co-</w:t>
      </w:r>
      <w:r w:rsidR="00593F6B" w:rsidRPr="00372B35">
        <w:rPr>
          <w:rFonts w:ascii="Century Gothic" w:eastAsia="Times New Roman" w:hAnsi="Century Gothic"/>
          <w:color w:val="000000"/>
          <w:lang w:val="en-GB" w:eastAsia="en-GB"/>
        </w:rPr>
        <w:t xml:space="preserve">delivering the UK’s only Police CDLO courses. </w:t>
      </w:r>
    </w:p>
    <w:p w14:paraId="140FF698" w14:textId="77777777" w:rsidR="00593F6B" w:rsidRPr="001936CD" w:rsidRDefault="00593F6B" w:rsidP="00593F6B">
      <w:pPr>
        <w:widowControl/>
        <w:autoSpaceDE/>
        <w:autoSpaceDN/>
        <w:rPr>
          <w:rFonts w:ascii="Century Gothic" w:eastAsia="Times New Roman" w:hAnsi="Century Gothic"/>
          <w:color w:val="000000"/>
          <w:sz w:val="8"/>
          <w:szCs w:val="8"/>
          <w:lang w:val="en-GB" w:eastAsia="en-GB"/>
        </w:rPr>
      </w:pPr>
    </w:p>
    <w:p w14:paraId="313F784C" w14:textId="222CDC9D" w:rsidR="00593F6B" w:rsidRPr="00372B35" w:rsidRDefault="00593F6B" w:rsidP="00593F6B">
      <w:pPr>
        <w:widowControl/>
        <w:autoSpaceDE/>
        <w:autoSpaceDN/>
        <w:rPr>
          <w:rFonts w:ascii="Century Gothic" w:eastAsia="Times New Roman" w:hAnsi="Century Gothic"/>
          <w:color w:val="000000"/>
          <w:lang w:val="en-GB" w:eastAsia="en-GB"/>
        </w:rPr>
      </w:pPr>
      <w:r w:rsidRPr="00372B35">
        <w:rPr>
          <w:rFonts w:ascii="Century Gothic" w:eastAsia="Times New Roman" w:hAnsi="Century Gothic"/>
          <w:color w:val="000000"/>
          <w:lang w:val="en-GB" w:eastAsia="en-GB"/>
        </w:rPr>
        <w:t xml:space="preserve">Since his retirement he has continued to produce bespoke drugs educational &amp; training courses to UK Law Enforcement, become a CEPOL (European Union Agency for Law Enforcement Training) registered expert and </w:t>
      </w:r>
      <w:r w:rsidR="004601F9" w:rsidRPr="00372B35">
        <w:rPr>
          <w:rFonts w:ascii="Century Gothic" w:eastAsia="Times New Roman" w:hAnsi="Century Gothic"/>
          <w:color w:val="000000"/>
          <w:lang w:val="en-GB" w:eastAsia="en-GB"/>
        </w:rPr>
        <w:t xml:space="preserve">regularly </w:t>
      </w:r>
      <w:r w:rsidRPr="00372B35">
        <w:rPr>
          <w:rFonts w:ascii="Century Gothic" w:eastAsia="Times New Roman" w:hAnsi="Century Gothic"/>
          <w:color w:val="000000"/>
          <w:lang w:val="en-GB" w:eastAsia="en-GB"/>
        </w:rPr>
        <w:t>deliver</w:t>
      </w:r>
      <w:r w:rsidR="004601F9" w:rsidRPr="00372B35">
        <w:rPr>
          <w:rFonts w:ascii="Century Gothic" w:eastAsia="Times New Roman" w:hAnsi="Century Gothic"/>
          <w:color w:val="000000"/>
          <w:lang w:val="en-GB" w:eastAsia="en-GB"/>
        </w:rPr>
        <w:t xml:space="preserve">s </w:t>
      </w:r>
      <w:r w:rsidRPr="00372B35">
        <w:rPr>
          <w:rFonts w:ascii="Century Gothic" w:eastAsia="Times New Roman" w:hAnsi="Century Gothic"/>
          <w:color w:val="000000"/>
          <w:lang w:val="en-GB" w:eastAsia="en-GB"/>
        </w:rPr>
        <w:t xml:space="preserve">drug expert </w:t>
      </w:r>
      <w:r w:rsidR="004601F9" w:rsidRPr="00372B35">
        <w:rPr>
          <w:rFonts w:ascii="Century Gothic" w:eastAsia="Times New Roman" w:hAnsi="Century Gothic"/>
          <w:color w:val="000000"/>
          <w:lang w:val="en-GB" w:eastAsia="en-GB"/>
        </w:rPr>
        <w:t xml:space="preserve">witness training </w:t>
      </w:r>
      <w:r w:rsidRPr="00372B35">
        <w:rPr>
          <w:rFonts w:ascii="Century Gothic" w:eastAsia="Times New Roman" w:hAnsi="Century Gothic"/>
          <w:color w:val="000000"/>
          <w:lang w:val="en-GB" w:eastAsia="en-GB"/>
        </w:rPr>
        <w:t xml:space="preserve">courses &amp; CPD </w:t>
      </w:r>
      <w:r w:rsidR="004601F9" w:rsidRPr="00372B35">
        <w:rPr>
          <w:rFonts w:ascii="Century Gothic" w:eastAsia="Times New Roman" w:hAnsi="Century Gothic"/>
          <w:color w:val="000000"/>
          <w:lang w:val="en-GB" w:eastAsia="en-GB"/>
        </w:rPr>
        <w:t xml:space="preserve">events. He has delivered </w:t>
      </w:r>
      <w:r w:rsidR="00A433E7" w:rsidRPr="00372B35">
        <w:rPr>
          <w:rFonts w:ascii="Century Gothic" w:eastAsia="Times New Roman" w:hAnsi="Century Gothic"/>
          <w:color w:val="000000"/>
          <w:lang w:val="en-GB" w:eastAsia="en-GB"/>
        </w:rPr>
        <w:t>D</w:t>
      </w:r>
      <w:r w:rsidR="004601F9" w:rsidRPr="00372B35">
        <w:rPr>
          <w:rFonts w:ascii="Century Gothic" w:eastAsia="Times New Roman" w:hAnsi="Century Gothic"/>
          <w:color w:val="000000"/>
          <w:lang w:val="en-GB" w:eastAsia="en-GB"/>
        </w:rPr>
        <w:t>rugs</w:t>
      </w:r>
      <w:r w:rsidR="00A433E7" w:rsidRPr="00372B35">
        <w:rPr>
          <w:rFonts w:ascii="Century Gothic" w:eastAsia="Times New Roman" w:hAnsi="Century Gothic"/>
          <w:color w:val="000000"/>
          <w:lang w:val="en-GB" w:eastAsia="en-GB"/>
        </w:rPr>
        <w:t xml:space="preserve"> </w:t>
      </w:r>
      <w:r w:rsidR="004601F9" w:rsidRPr="00372B35">
        <w:rPr>
          <w:rFonts w:ascii="Century Gothic" w:eastAsia="Times New Roman" w:hAnsi="Century Gothic"/>
          <w:color w:val="000000"/>
          <w:lang w:val="en-GB" w:eastAsia="en-GB"/>
        </w:rPr>
        <w:t xml:space="preserve">training to </w:t>
      </w:r>
      <w:r w:rsidRPr="00372B35">
        <w:rPr>
          <w:rFonts w:ascii="Century Gothic" w:eastAsia="Times New Roman" w:hAnsi="Century Gothic"/>
          <w:color w:val="000000"/>
          <w:lang w:val="en-GB" w:eastAsia="en-GB"/>
        </w:rPr>
        <w:t>Bedfordshire, Suffolk, Norfolk, BTP, West Mercia, Essex, North Wales, Police Scotland, Durham, Kent, Cheshire, Gloucestershire, Merseyside, Guernsey, Metropolitan, North Yorkshire, Northumbria, Cleveland, &amp; Lancashire. Adrian is a member of the Expert Witness Institute</w:t>
      </w:r>
      <w:r w:rsidR="00730968">
        <w:rPr>
          <w:rFonts w:ascii="Century Gothic" w:eastAsia="Times New Roman" w:hAnsi="Century Gothic"/>
          <w:color w:val="000000"/>
          <w:lang w:val="en-GB" w:eastAsia="en-GB"/>
        </w:rPr>
        <w:t xml:space="preserve"> (EWI)</w:t>
      </w:r>
      <w:r w:rsidRPr="00372B35">
        <w:rPr>
          <w:rFonts w:ascii="Century Gothic" w:eastAsia="Times New Roman" w:hAnsi="Century Gothic"/>
          <w:color w:val="000000"/>
          <w:lang w:val="en-GB" w:eastAsia="en-GB"/>
        </w:rPr>
        <w:t xml:space="preserve"> and has provided CPD Accredited Courts Skills training to the RSPB, RSPCA and Scottish Society for Wildlife Forensic Science standards. He is a First Aid and Manual Handling Trainer and provides Drugs in the Workplace Consultancy to the business sector. </w:t>
      </w:r>
      <w:r w:rsidR="008C275C" w:rsidRPr="00372B35">
        <w:rPr>
          <w:rFonts w:ascii="Century Gothic" w:eastAsia="Times New Roman" w:hAnsi="Century Gothic"/>
          <w:color w:val="000000"/>
          <w:lang w:val="en-GB" w:eastAsia="en-GB"/>
        </w:rPr>
        <w:t xml:space="preserve">He is also </w:t>
      </w:r>
      <w:r w:rsidR="00595BDA">
        <w:rPr>
          <w:rFonts w:ascii="Century Gothic" w:eastAsia="Times New Roman" w:hAnsi="Century Gothic"/>
          <w:color w:val="000000"/>
          <w:lang w:val="en-GB" w:eastAsia="en-GB"/>
        </w:rPr>
        <w:t xml:space="preserve">a </w:t>
      </w:r>
      <w:r w:rsidR="009C52E1" w:rsidRPr="00372B35">
        <w:rPr>
          <w:rFonts w:ascii="Century Gothic" w:eastAsia="Times New Roman" w:hAnsi="Century Gothic"/>
          <w:color w:val="000000"/>
          <w:lang w:val="en-GB" w:eastAsia="en-GB"/>
        </w:rPr>
        <w:t>Medway NHS Trust Public Governor.</w:t>
      </w:r>
    </w:p>
    <w:p w14:paraId="6AF6C70F" w14:textId="77777777" w:rsidR="00593F6B" w:rsidRPr="001936CD" w:rsidRDefault="00593F6B" w:rsidP="00593F6B">
      <w:pPr>
        <w:widowControl/>
        <w:autoSpaceDE/>
        <w:autoSpaceDN/>
        <w:rPr>
          <w:rFonts w:ascii="Century Gothic" w:eastAsia="Times New Roman" w:hAnsi="Century Gothic"/>
          <w:color w:val="000000"/>
          <w:sz w:val="6"/>
          <w:szCs w:val="6"/>
          <w:lang w:val="en-GB" w:eastAsia="en-GB"/>
        </w:rPr>
      </w:pPr>
    </w:p>
    <w:p w14:paraId="4248E7B4" w14:textId="6ED28F86" w:rsidR="007D47D7" w:rsidRPr="00372B35" w:rsidRDefault="009C52E1" w:rsidP="007D47D7">
      <w:pPr>
        <w:widowControl/>
        <w:autoSpaceDE/>
        <w:autoSpaceDN/>
        <w:rPr>
          <w:rFonts w:ascii="Century Gothic" w:eastAsia="Times New Roman" w:hAnsi="Century Gothic"/>
          <w:b/>
          <w:u w:val="single"/>
          <w:lang w:val="en-GB" w:eastAsia="en-GB"/>
        </w:rPr>
      </w:pPr>
      <w:r w:rsidRPr="00372B35">
        <w:rPr>
          <w:rFonts w:ascii="Century Gothic" w:eastAsia="Times New Roman" w:hAnsi="Century Gothic"/>
          <w:b/>
          <w:u w:val="single"/>
          <w:lang w:val="en-GB" w:eastAsia="en-GB"/>
        </w:rPr>
        <w:t>Wendy McAllister</w:t>
      </w:r>
      <w:r w:rsidR="00372B35">
        <w:rPr>
          <w:rFonts w:ascii="Century Gothic" w:eastAsia="Times New Roman" w:hAnsi="Century Gothic"/>
          <w:b/>
          <w:u w:val="single"/>
          <w:lang w:val="en-GB" w:eastAsia="en-GB"/>
        </w:rPr>
        <w:t xml:space="preserve"> – </w:t>
      </w:r>
      <w:r w:rsidR="0074072B">
        <w:rPr>
          <w:rFonts w:ascii="Century Gothic" w:eastAsia="Times New Roman" w:hAnsi="Century Gothic"/>
          <w:b/>
          <w:u w:val="single"/>
          <w:lang w:val="en-GB" w:eastAsia="en-GB"/>
        </w:rPr>
        <w:t>PTLLS (AET)</w:t>
      </w:r>
    </w:p>
    <w:p w14:paraId="41A7D71B" w14:textId="41B494F1" w:rsidR="00EE3633" w:rsidRDefault="006E71DE" w:rsidP="006E71DE">
      <w:pPr>
        <w:widowControl/>
        <w:autoSpaceDE/>
        <w:autoSpaceDN/>
        <w:rPr>
          <w:rFonts w:ascii="Century Gothic" w:eastAsia="Times New Roman" w:hAnsi="Century Gothic"/>
          <w:bCs/>
          <w:lang w:val="en-GB" w:eastAsia="en-GB"/>
        </w:rPr>
      </w:pPr>
      <w:r w:rsidRPr="00372B35">
        <w:rPr>
          <w:rFonts w:ascii="Century Gothic" w:eastAsia="Times New Roman" w:hAnsi="Century Gothic"/>
          <w:b/>
          <w:lang w:val="en-GB" w:eastAsia="en-GB"/>
        </w:rPr>
        <w:t>Wendy</w:t>
      </w:r>
      <w:r w:rsidRPr="00372B35">
        <w:rPr>
          <w:rFonts w:ascii="Century Gothic" w:eastAsia="Times New Roman" w:hAnsi="Century Gothic"/>
          <w:bCs/>
          <w:lang w:val="en-GB" w:eastAsia="en-GB"/>
        </w:rPr>
        <w:t xml:space="preserve"> has over 25 year’s policing experience</w:t>
      </w:r>
      <w:r w:rsidR="00372B35">
        <w:rPr>
          <w:rFonts w:ascii="Century Gothic" w:eastAsia="Times New Roman" w:hAnsi="Century Gothic"/>
          <w:bCs/>
          <w:lang w:val="en-GB" w:eastAsia="en-GB"/>
        </w:rPr>
        <w:t xml:space="preserve"> and </w:t>
      </w:r>
      <w:r w:rsidR="0080682F">
        <w:rPr>
          <w:rFonts w:ascii="Century Gothic" w:eastAsia="Times New Roman" w:hAnsi="Century Gothic"/>
          <w:bCs/>
          <w:lang w:val="en-GB" w:eastAsia="en-GB"/>
        </w:rPr>
        <w:t xml:space="preserve">for the last </w:t>
      </w:r>
      <w:r w:rsidRPr="00372B35">
        <w:rPr>
          <w:rFonts w:ascii="Century Gothic" w:eastAsia="Times New Roman" w:hAnsi="Century Gothic"/>
          <w:bCs/>
          <w:lang w:val="en-GB" w:eastAsia="en-GB"/>
        </w:rPr>
        <w:t>13 years</w:t>
      </w:r>
      <w:r w:rsidR="0080682F">
        <w:rPr>
          <w:rFonts w:ascii="Century Gothic" w:eastAsia="Times New Roman" w:hAnsi="Century Gothic"/>
          <w:bCs/>
          <w:lang w:val="en-GB" w:eastAsia="en-GB"/>
        </w:rPr>
        <w:t xml:space="preserve"> has been the UK’s leading</w:t>
      </w:r>
      <w:r w:rsidRPr="00372B35">
        <w:rPr>
          <w:rFonts w:ascii="Century Gothic" w:eastAsia="Times New Roman" w:hAnsi="Century Gothic"/>
          <w:bCs/>
          <w:lang w:val="en-GB" w:eastAsia="en-GB"/>
        </w:rPr>
        <w:t>,</w:t>
      </w:r>
      <w:r w:rsidR="0080682F">
        <w:rPr>
          <w:rFonts w:ascii="Century Gothic" w:eastAsia="Times New Roman" w:hAnsi="Century Gothic"/>
          <w:bCs/>
          <w:lang w:val="en-GB" w:eastAsia="en-GB"/>
        </w:rPr>
        <w:t xml:space="preserve"> </w:t>
      </w:r>
      <w:r w:rsidRPr="00372B35">
        <w:rPr>
          <w:rFonts w:ascii="Century Gothic" w:eastAsia="Times New Roman" w:hAnsi="Century Gothic"/>
          <w:bCs/>
          <w:lang w:val="en-GB" w:eastAsia="en-GB"/>
        </w:rPr>
        <w:t xml:space="preserve">dedicated Controlled Drugs Liaison Officer (CDLO) with the Metropolitan Police. </w:t>
      </w:r>
      <w:r w:rsidR="0080682F">
        <w:rPr>
          <w:rFonts w:ascii="Century Gothic" w:eastAsia="Times New Roman" w:hAnsi="Century Gothic"/>
          <w:bCs/>
          <w:lang w:val="en-GB" w:eastAsia="en-GB"/>
        </w:rPr>
        <w:t xml:space="preserve">Her knowledge and reputation within </w:t>
      </w:r>
      <w:r w:rsidR="00EE3633">
        <w:rPr>
          <w:rFonts w:ascii="Century Gothic" w:eastAsia="Times New Roman" w:hAnsi="Century Gothic"/>
          <w:bCs/>
          <w:lang w:val="en-GB" w:eastAsia="en-GB"/>
        </w:rPr>
        <w:t>the wider CDLO &amp; Health &amp; Regulatory partner networks is unsurpassed.</w:t>
      </w:r>
    </w:p>
    <w:p w14:paraId="4E9676D5" w14:textId="77777777" w:rsidR="00EE3633" w:rsidRPr="001936CD" w:rsidRDefault="00EE3633" w:rsidP="006E71DE">
      <w:pPr>
        <w:widowControl/>
        <w:autoSpaceDE/>
        <w:autoSpaceDN/>
        <w:rPr>
          <w:rFonts w:ascii="Century Gothic" w:eastAsia="Times New Roman" w:hAnsi="Century Gothic"/>
          <w:bCs/>
          <w:sz w:val="8"/>
          <w:szCs w:val="8"/>
          <w:lang w:val="en-GB" w:eastAsia="en-GB"/>
        </w:rPr>
      </w:pPr>
    </w:p>
    <w:p w14:paraId="19B995C4" w14:textId="5EF3EB4B" w:rsidR="006E71DE" w:rsidRPr="00372B35" w:rsidRDefault="006E71DE" w:rsidP="006E71DE">
      <w:pPr>
        <w:widowControl/>
        <w:autoSpaceDE/>
        <w:autoSpaceDN/>
        <w:rPr>
          <w:rFonts w:ascii="Century Gothic" w:eastAsia="Times New Roman" w:hAnsi="Century Gothic"/>
          <w:bCs/>
          <w:lang w:val="en-GB" w:eastAsia="en-GB"/>
        </w:rPr>
      </w:pPr>
      <w:r w:rsidRPr="00372B35">
        <w:rPr>
          <w:rFonts w:ascii="Century Gothic" w:eastAsia="Times New Roman" w:hAnsi="Century Gothic"/>
          <w:bCs/>
          <w:lang w:val="en-GB" w:eastAsia="en-GB"/>
        </w:rPr>
        <w:t>She has led, developed and established key working partnerships with healthcare organisations and regulators and was integral in coordinating and establishing a collaborative approach to maintain a consistent and standard approach to patient safety, governance of controlled drugs, training and criminal investigations.</w:t>
      </w:r>
    </w:p>
    <w:p w14:paraId="7FB33A92" w14:textId="77777777" w:rsidR="006E71DE" w:rsidRPr="001936CD" w:rsidRDefault="006E71DE" w:rsidP="006E71DE">
      <w:pPr>
        <w:widowControl/>
        <w:autoSpaceDE/>
        <w:autoSpaceDN/>
        <w:rPr>
          <w:rFonts w:ascii="Century Gothic" w:eastAsia="Times New Roman" w:hAnsi="Century Gothic"/>
          <w:bCs/>
          <w:sz w:val="8"/>
          <w:szCs w:val="8"/>
          <w:lang w:val="en-GB" w:eastAsia="en-GB"/>
        </w:rPr>
      </w:pPr>
    </w:p>
    <w:p w14:paraId="19DADFFD" w14:textId="7082973B" w:rsidR="006E71DE" w:rsidRDefault="006E71DE" w:rsidP="006E71DE">
      <w:pPr>
        <w:widowControl/>
        <w:autoSpaceDE/>
        <w:autoSpaceDN/>
        <w:rPr>
          <w:rFonts w:ascii="Century Gothic" w:eastAsia="Times New Roman" w:hAnsi="Century Gothic"/>
          <w:bCs/>
          <w:lang w:val="en-GB" w:eastAsia="en-GB"/>
        </w:rPr>
      </w:pPr>
      <w:r w:rsidRPr="00372B35">
        <w:rPr>
          <w:rFonts w:ascii="Century Gothic" w:eastAsia="Times New Roman" w:hAnsi="Century Gothic"/>
          <w:bCs/>
          <w:lang w:val="en-GB" w:eastAsia="en-GB"/>
        </w:rPr>
        <w:t xml:space="preserve">As a CDLO, Wendy was responsible for the criminal investigations relating to health care professionals abuse and diversion of pharmaceutical controlled drugs. Her role meant that she closely liaised and advised the Home Office, NHS England, Care Quality Commission, MHRA (Medicines &amp; Healthcare </w:t>
      </w:r>
      <w:r w:rsidR="004848FC">
        <w:rPr>
          <w:rFonts w:ascii="Century Gothic" w:eastAsia="Times New Roman" w:hAnsi="Century Gothic"/>
          <w:bCs/>
          <w:lang w:val="en-GB" w:eastAsia="en-GB"/>
        </w:rPr>
        <w:t>P</w:t>
      </w:r>
      <w:r w:rsidRPr="00372B35">
        <w:rPr>
          <w:rFonts w:ascii="Century Gothic" w:eastAsia="Times New Roman" w:hAnsi="Century Gothic"/>
          <w:bCs/>
          <w:lang w:val="en-GB" w:eastAsia="en-GB"/>
        </w:rPr>
        <w:t xml:space="preserve">roducts Regulatory Agency) &amp; HM </w:t>
      </w:r>
      <w:r w:rsidR="004848FC">
        <w:rPr>
          <w:rFonts w:ascii="Century Gothic" w:eastAsia="Times New Roman" w:hAnsi="Century Gothic"/>
          <w:bCs/>
          <w:lang w:val="en-GB" w:eastAsia="en-GB"/>
        </w:rPr>
        <w:t>C</w:t>
      </w:r>
      <w:r w:rsidRPr="00372B35">
        <w:rPr>
          <w:rFonts w:ascii="Century Gothic" w:eastAsia="Times New Roman" w:hAnsi="Century Gothic"/>
          <w:bCs/>
          <w:lang w:val="en-GB" w:eastAsia="en-GB"/>
        </w:rPr>
        <w:t xml:space="preserve">oroner. As a result, </w:t>
      </w:r>
      <w:r w:rsidR="007F3799">
        <w:rPr>
          <w:rFonts w:ascii="Century Gothic" w:eastAsia="Times New Roman" w:hAnsi="Century Gothic"/>
          <w:bCs/>
          <w:lang w:val="en-GB" w:eastAsia="en-GB"/>
        </w:rPr>
        <w:t xml:space="preserve">she regularly </w:t>
      </w:r>
      <w:r w:rsidRPr="00372B35">
        <w:rPr>
          <w:rFonts w:ascii="Century Gothic" w:eastAsia="Times New Roman" w:hAnsi="Century Gothic"/>
          <w:bCs/>
          <w:lang w:val="en-GB" w:eastAsia="en-GB"/>
        </w:rPr>
        <w:t xml:space="preserve">provided advice and prepared </w:t>
      </w:r>
      <w:r w:rsidR="007F06A3">
        <w:rPr>
          <w:rFonts w:ascii="Century Gothic" w:eastAsia="Times New Roman" w:hAnsi="Century Gothic"/>
          <w:bCs/>
          <w:lang w:val="en-GB" w:eastAsia="en-GB"/>
        </w:rPr>
        <w:t xml:space="preserve">detailed </w:t>
      </w:r>
      <w:r w:rsidRPr="00372B35">
        <w:rPr>
          <w:rFonts w:ascii="Century Gothic" w:eastAsia="Times New Roman" w:hAnsi="Century Gothic"/>
          <w:bCs/>
          <w:lang w:val="en-GB" w:eastAsia="en-GB"/>
        </w:rPr>
        <w:t>reports following controlled drug errors.</w:t>
      </w:r>
    </w:p>
    <w:p w14:paraId="7005ECD0" w14:textId="77777777" w:rsidR="00DF59BE" w:rsidRPr="001936CD" w:rsidRDefault="00DF59BE" w:rsidP="006E71DE">
      <w:pPr>
        <w:widowControl/>
        <w:autoSpaceDE/>
        <w:autoSpaceDN/>
        <w:rPr>
          <w:rFonts w:ascii="Century Gothic" w:eastAsia="Times New Roman" w:hAnsi="Century Gothic"/>
          <w:bCs/>
          <w:sz w:val="8"/>
          <w:szCs w:val="8"/>
          <w:lang w:val="en-GB" w:eastAsia="en-GB"/>
        </w:rPr>
      </w:pPr>
    </w:p>
    <w:p w14:paraId="6F074CB5" w14:textId="77777777" w:rsidR="00DF59BE" w:rsidRDefault="006E71DE" w:rsidP="006E71DE">
      <w:pPr>
        <w:widowControl/>
        <w:autoSpaceDE/>
        <w:autoSpaceDN/>
        <w:rPr>
          <w:rFonts w:ascii="Century Gothic" w:eastAsia="Times New Roman" w:hAnsi="Century Gothic"/>
          <w:bCs/>
          <w:lang w:val="en-GB" w:eastAsia="en-GB"/>
        </w:rPr>
      </w:pPr>
      <w:r w:rsidRPr="00372B35">
        <w:rPr>
          <w:rFonts w:ascii="Century Gothic" w:eastAsia="Times New Roman" w:hAnsi="Century Gothic"/>
          <w:bCs/>
          <w:lang w:val="en-GB" w:eastAsia="en-GB"/>
        </w:rPr>
        <w:t>Her implementation and sharing of relevant evidence and information has assisted in the safeguarding of individuals and the public.</w:t>
      </w:r>
    </w:p>
    <w:p w14:paraId="7CCFA494" w14:textId="5B1FD07C" w:rsidR="006E71DE" w:rsidRPr="001936CD" w:rsidRDefault="006E71DE" w:rsidP="006E71DE">
      <w:pPr>
        <w:widowControl/>
        <w:autoSpaceDE/>
        <w:autoSpaceDN/>
        <w:rPr>
          <w:rFonts w:ascii="Century Gothic" w:eastAsia="Times New Roman" w:hAnsi="Century Gothic"/>
          <w:bCs/>
          <w:sz w:val="8"/>
          <w:szCs w:val="8"/>
          <w:lang w:val="en-GB" w:eastAsia="en-GB"/>
        </w:rPr>
      </w:pPr>
    </w:p>
    <w:p w14:paraId="44E9C065" w14:textId="77777777" w:rsidR="006E71DE" w:rsidRPr="00372B35" w:rsidRDefault="006E71DE" w:rsidP="006E71DE">
      <w:pPr>
        <w:widowControl/>
        <w:autoSpaceDE/>
        <w:autoSpaceDN/>
        <w:rPr>
          <w:rFonts w:ascii="Century Gothic" w:eastAsia="Times New Roman" w:hAnsi="Century Gothic"/>
          <w:bCs/>
          <w:lang w:val="en-GB" w:eastAsia="en-GB"/>
        </w:rPr>
      </w:pPr>
      <w:r w:rsidRPr="00372B35">
        <w:rPr>
          <w:rFonts w:ascii="Century Gothic" w:eastAsia="Times New Roman" w:hAnsi="Century Gothic"/>
          <w:bCs/>
          <w:lang w:val="en-GB" w:eastAsia="en-GB"/>
        </w:rPr>
        <w:t>Wendy has developed a strong passionate work ethic to ensure the safe management of controlled drugs in all health care arena’s, working with health care professionals to inform policy and training regionally and nationally.</w:t>
      </w:r>
    </w:p>
    <w:p w14:paraId="5686BBA1" w14:textId="77777777" w:rsidR="006E71DE" w:rsidRPr="001936CD" w:rsidRDefault="006E71DE" w:rsidP="006E71DE">
      <w:pPr>
        <w:widowControl/>
        <w:autoSpaceDE/>
        <w:autoSpaceDN/>
        <w:rPr>
          <w:rFonts w:ascii="Century Gothic" w:eastAsia="Times New Roman" w:hAnsi="Century Gothic"/>
          <w:bCs/>
          <w:sz w:val="8"/>
          <w:szCs w:val="8"/>
          <w:lang w:val="en-GB" w:eastAsia="en-GB"/>
        </w:rPr>
      </w:pPr>
    </w:p>
    <w:p w14:paraId="09D900A2" w14:textId="77777777" w:rsidR="006E71DE" w:rsidRPr="00372B35" w:rsidRDefault="006E71DE" w:rsidP="006E71DE">
      <w:pPr>
        <w:widowControl/>
        <w:autoSpaceDE/>
        <w:autoSpaceDN/>
        <w:rPr>
          <w:rFonts w:ascii="Century Gothic" w:eastAsia="Times New Roman" w:hAnsi="Century Gothic"/>
          <w:bCs/>
          <w:lang w:val="en-GB" w:eastAsia="en-GB"/>
        </w:rPr>
      </w:pPr>
      <w:r w:rsidRPr="00372B35">
        <w:rPr>
          <w:rFonts w:ascii="Century Gothic" w:eastAsia="Times New Roman" w:hAnsi="Century Gothic"/>
          <w:bCs/>
          <w:lang w:val="en-GB" w:eastAsia="en-GB"/>
        </w:rPr>
        <w:t>Wendy also spent some time sharing her learning and experiences developing and delivering impactful and innovative training across the police service and health care organisations nationally. Her focus always looking for a partnership approach to address the issues of consequential and deliberate substance abuse in the health care environment.</w:t>
      </w:r>
    </w:p>
    <w:p w14:paraId="2CA94C34" w14:textId="77777777" w:rsidR="00DF59BE" w:rsidRPr="001936CD" w:rsidRDefault="00DF59BE" w:rsidP="006E71DE">
      <w:pPr>
        <w:widowControl/>
        <w:autoSpaceDE/>
        <w:autoSpaceDN/>
        <w:rPr>
          <w:rFonts w:ascii="Century Gothic" w:eastAsia="Times New Roman" w:hAnsi="Century Gothic"/>
          <w:bCs/>
          <w:sz w:val="8"/>
          <w:szCs w:val="8"/>
          <w:lang w:val="en-GB" w:eastAsia="en-GB"/>
        </w:rPr>
      </w:pPr>
    </w:p>
    <w:p w14:paraId="770021DB" w14:textId="3BCC8A49" w:rsidR="003355C1" w:rsidRDefault="006E71DE" w:rsidP="006E71DE">
      <w:pPr>
        <w:widowControl/>
        <w:autoSpaceDE/>
        <w:autoSpaceDN/>
        <w:rPr>
          <w:rFonts w:ascii="Century Gothic" w:eastAsia="Times New Roman" w:hAnsi="Century Gothic"/>
          <w:bCs/>
          <w:lang w:val="en-GB" w:eastAsia="en-GB"/>
        </w:rPr>
      </w:pPr>
      <w:r w:rsidRPr="00372B35">
        <w:rPr>
          <w:rFonts w:ascii="Century Gothic" w:eastAsia="Times New Roman" w:hAnsi="Century Gothic"/>
          <w:bCs/>
          <w:lang w:val="en-GB" w:eastAsia="en-GB"/>
        </w:rPr>
        <w:t>She continues to lead the policing response and partnership development</w:t>
      </w:r>
      <w:r w:rsidR="00597E41">
        <w:rPr>
          <w:rFonts w:ascii="Century Gothic" w:eastAsia="Times New Roman" w:hAnsi="Century Gothic"/>
          <w:bCs/>
          <w:lang w:val="en-GB" w:eastAsia="en-GB"/>
        </w:rPr>
        <w:t xml:space="preserve">, even after retirement, </w:t>
      </w:r>
      <w:r w:rsidRPr="00372B35">
        <w:rPr>
          <w:rFonts w:ascii="Century Gothic" w:eastAsia="Times New Roman" w:hAnsi="Century Gothic"/>
          <w:bCs/>
          <w:lang w:val="en-GB" w:eastAsia="en-GB"/>
        </w:rPr>
        <w:t>through the A</w:t>
      </w:r>
      <w:r w:rsidR="00597E41">
        <w:rPr>
          <w:rFonts w:ascii="Century Gothic" w:eastAsia="Times New Roman" w:hAnsi="Century Gothic"/>
          <w:bCs/>
          <w:lang w:val="en-GB" w:eastAsia="en-GB"/>
        </w:rPr>
        <w:t xml:space="preserve">PCDLO </w:t>
      </w:r>
      <w:r w:rsidRPr="00372B35">
        <w:rPr>
          <w:rFonts w:ascii="Century Gothic" w:eastAsia="Times New Roman" w:hAnsi="Century Gothic"/>
          <w:bCs/>
          <w:lang w:val="en-GB" w:eastAsia="en-GB"/>
        </w:rPr>
        <w:t>where she is the</w:t>
      </w:r>
      <w:r w:rsidR="00597E41">
        <w:rPr>
          <w:rFonts w:ascii="Century Gothic" w:eastAsia="Times New Roman" w:hAnsi="Century Gothic"/>
          <w:bCs/>
          <w:lang w:val="en-GB" w:eastAsia="en-GB"/>
        </w:rPr>
        <w:t xml:space="preserve"> current V</w:t>
      </w:r>
      <w:r w:rsidRPr="00372B35">
        <w:rPr>
          <w:rFonts w:ascii="Century Gothic" w:eastAsia="Times New Roman" w:hAnsi="Century Gothic"/>
          <w:bCs/>
          <w:lang w:val="en-GB" w:eastAsia="en-GB"/>
        </w:rPr>
        <w:t xml:space="preserve">ice </w:t>
      </w:r>
      <w:r w:rsidR="00597E41">
        <w:rPr>
          <w:rFonts w:ascii="Century Gothic" w:eastAsia="Times New Roman" w:hAnsi="Century Gothic"/>
          <w:bCs/>
          <w:lang w:val="en-GB" w:eastAsia="en-GB"/>
        </w:rPr>
        <w:t>C</w:t>
      </w:r>
      <w:r w:rsidRPr="00372B35">
        <w:rPr>
          <w:rFonts w:ascii="Century Gothic" w:eastAsia="Times New Roman" w:hAnsi="Century Gothic"/>
          <w:bCs/>
          <w:lang w:val="en-GB" w:eastAsia="en-GB"/>
        </w:rPr>
        <w:t>hair.</w:t>
      </w:r>
    </w:p>
    <w:p w14:paraId="4F14DF97" w14:textId="77777777" w:rsidR="008B3411" w:rsidRPr="008B3411" w:rsidRDefault="008B3411" w:rsidP="006E71DE">
      <w:pPr>
        <w:widowControl/>
        <w:autoSpaceDE/>
        <w:autoSpaceDN/>
        <w:rPr>
          <w:rFonts w:ascii="Century Gothic" w:eastAsia="Times New Roman" w:hAnsi="Century Gothic"/>
          <w:bCs/>
          <w:sz w:val="16"/>
          <w:szCs w:val="16"/>
          <w:lang w:val="en-GB" w:eastAsia="en-GB"/>
        </w:rPr>
      </w:pPr>
    </w:p>
    <w:p w14:paraId="6F8C82C0" w14:textId="77777777" w:rsidR="003233A2" w:rsidRPr="001936CD" w:rsidRDefault="003233A2" w:rsidP="006E71DE">
      <w:pPr>
        <w:widowControl/>
        <w:autoSpaceDE/>
        <w:autoSpaceDN/>
        <w:rPr>
          <w:rFonts w:ascii="Century Gothic" w:eastAsia="Times New Roman" w:hAnsi="Century Gothic"/>
          <w:bCs/>
          <w:sz w:val="4"/>
          <w:szCs w:val="4"/>
          <w:lang w:val="en-GB" w:eastAsia="en-GB"/>
        </w:rPr>
      </w:pPr>
    </w:p>
    <w:p w14:paraId="529DC695" w14:textId="5CA88D0D" w:rsidR="00885DCA" w:rsidRDefault="00885DCA" w:rsidP="007D47D7">
      <w:pPr>
        <w:widowControl/>
        <w:autoSpaceDE/>
        <w:autoSpaceDN/>
        <w:rPr>
          <w:rFonts w:ascii="Century Gothic" w:eastAsia="Times New Roman" w:hAnsi="Century Gothic"/>
          <w:color w:val="000000"/>
          <w:lang w:val="en-GB" w:eastAsia="en-GB"/>
        </w:rPr>
      </w:pPr>
      <w:r w:rsidRPr="00885DCA">
        <w:rPr>
          <w:rFonts w:ascii="Century Gothic" w:eastAsia="Times New Roman" w:hAnsi="Century Gothic"/>
          <w:color w:val="000000"/>
          <w:sz w:val="16"/>
          <w:szCs w:val="16"/>
          <w:lang w:val="en-GB" w:eastAsia="en-GB"/>
        </w:rPr>
        <w:t>V1.</w:t>
      </w:r>
      <w:r w:rsidR="00D41A34">
        <w:rPr>
          <w:rFonts w:ascii="Century Gothic" w:eastAsia="Times New Roman" w:hAnsi="Century Gothic"/>
          <w:color w:val="000000"/>
          <w:sz w:val="16"/>
          <w:szCs w:val="16"/>
          <w:lang w:val="en-GB" w:eastAsia="en-GB"/>
        </w:rPr>
        <w:t>1</w:t>
      </w:r>
      <w:r>
        <w:rPr>
          <w:rFonts w:ascii="Century Gothic" w:eastAsia="Times New Roman" w:hAnsi="Century Gothic"/>
          <w:color w:val="000000"/>
          <w:sz w:val="16"/>
          <w:szCs w:val="16"/>
          <w:lang w:val="en-GB" w:eastAsia="en-GB"/>
        </w:rPr>
        <w:t>APT2</w:t>
      </w:r>
      <w:r w:rsidR="00D41A34">
        <w:rPr>
          <w:rFonts w:ascii="Century Gothic" w:eastAsia="Times New Roman" w:hAnsi="Century Gothic"/>
          <w:color w:val="000000"/>
          <w:sz w:val="16"/>
          <w:szCs w:val="16"/>
          <w:lang w:val="en-GB" w:eastAsia="en-GB"/>
        </w:rPr>
        <w:t>2</w:t>
      </w:r>
      <w:r w:rsidR="002B5A29">
        <w:rPr>
          <w:rFonts w:ascii="Century Gothic" w:eastAsia="Times New Roman" w:hAnsi="Century Gothic"/>
          <w:color w:val="000000"/>
          <w:sz w:val="16"/>
          <w:szCs w:val="16"/>
          <w:lang w:val="en-GB" w:eastAsia="en-GB"/>
        </w:rPr>
        <w:t xml:space="preserve"> </w:t>
      </w:r>
      <w:r w:rsidR="00721B30">
        <w:rPr>
          <w:rFonts w:ascii="Century Gothic" w:eastAsia="Times New Roman" w:hAnsi="Century Gothic"/>
          <w:color w:val="000000"/>
          <w:sz w:val="16"/>
          <w:szCs w:val="16"/>
          <w:lang w:val="en-GB" w:eastAsia="en-GB"/>
        </w:rPr>
        <w:tab/>
      </w:r>
      <w:r w:rsidR="00721B30">
        <w:rPr>
          <w:rFonts w:ascii="Century Gothic" w:eastAsia="Times New Roman" w:hAnsi="Century Gothic"/>
          <w:color w:val="000000"/>
          <w:sz w:val="16"/>
          <w:szCs w:val="16"/>
          <w:lang w:val="en-GB" w:eastAsia="en-GB"/>
        </w:rPr>
        <w:tab/>
      </w:r>
      <w:r w:rsidR="00721B30">
        <w:rPr>
          <w:rFonts w:ascii="Century Gothic" w:eastAsia="Times New Roman" w:hAnsi="Century Gothic"/>
          <w:color w:val="000000"/>
          <w:sz w:val="16"/>
          <w:szCs w:val="16"/>
          <w:lang w:val="en-GB" w:eastAsia="en-GB"/>
        </w:rPr>
        <w:tab/>
      </w:r>
      <w:r w:rsidR="00721B30">
        <w:rPr>
          <w:rFonts w:ascii="Century Gothic" w:eastAsia="Times New Roman" w:hAnsi="Century Gothic"/>
          <w:color w:val="000000"/>
          <w:sz w:val="16"/>
          <w:szCs w:val="16"/>
          <w:lang w:val="en-GB" w:eastAsia="en-GB"/>
        </w:rPr>
        <w:tab/>
      </w:r>
      <w:r w:rsidR="00721B30">
        <w:rPr>
          <w:rFonts w:ascii="Century Gothic" w:eastAsia="Times New Roman" w:hAnsi="Century Gothic"/>
          <w:color w:val="000000"/>
          <w:sz w:val="16"/>
          <w:szCs w:val="16"/>
          <w:lang w:val="en-GB" w:eastAsia="en-GB"/>
        </w:rPr>
        <w:tab/>
      </w:r>
      <w:r w:rsidR="00721B30">
        <w:rPr>
          <w:rFonts w:ascii="Century Gothic" w:eastAsia="Times New Roman" w:hAnsi="Century Gothic"/>
          <w:color w:val="000000"/>
          <w:sz w:val="16"/>
          <w:szCs w:val="16"/>
          <w:lang w:val="en-GB" w:eastAsia="en-GB"/>
        </w:rPr>
        <w:tab/>
      </w:r>
      <w:r w:rsidR="00721B30">
        <w:rPr>
          <w:rFonts w:ascii="Century Gothic" w:eastAsia="Times New Roman" w:hAnsi="Century Gothic"/>
          <w:color w:val="000000"/>
          <w:sz w:val="16"/>
          <w:szCs w:val="16"/>
          <w:lang w:val="en-GB" w:eastAsia="en-GB"/>
        </w:rPr>
        <w:tab/>
      </w:r>
      <w:r w:rsidR="00721B30">
        <w:rPr>
          <w:rFonts w:ascii="Century Gothic" w:eastAsia="Times New Roman" w:hAnsi="Century Gothic"/>
          <w:color w:val="000000"/>
          <w:sz w:val="16"/>
          <w:szCs w:val="16"/>
          <w:lang w:val="en-GB" w:eastAsia="en-GB"/>
        </w:rPr>
        <w:tab/>
      </w:r>
      <w:r w:rsidR="00721B30">
        <w:rPr>
          <w:rFonts w:ascii="Century Gothic" w:eastAsia="Times New Roman" w:hAnsi="Century Gothic"/>
          <w:color w:val="000000"/>
          <w:sz w:val="16"/>
          <w:szCs w:val="16"/>
          <w:lang w:val="en-GB" w:eastAsia="en-GB"/>
        </w:rPr>
        <w:tab/>
      </w:r>
      <w:r w:rsidR="002B5A29">
        <w:rPr>
          <w:rFonts w:ascii="Century Gothic" w:eastAsia="Times New Roman" w:hAnsi="Century Gothic"/>
          <w:color w:val="000000"/>
          <w:sz w:val="16"/>
          <w:szCs w:val="16"/>
          <w:lang w:val="en-GB" w:eastAsia="en-GB"/>
        </w:rPr>
        <w:t>Copyright Appropriate Training &amp; Consultancy Ltd 202</w:t>
      </w:r>
      <w:r w:rsidR="00D41A34">
        <w:rPr>
          <w:rFonts w:ascii="Century Gothic" w:eastAsia="Times New Roman" w:hAnsi="Century Gothic"/>
          <w:color w:val="000000"/>
          <w:sz w:val="16"/>
          <w:szCs w:val="16"/>
          <w:lang w:val="en-GB" w:eastAsia="en-GB"/>
        </w:rPr>
        <w:t>2</w:t>
      </w:r>
    </w:p>
    <w:sectPr w:rsidR="00885DCA" w:rsidSect="00E74EDF">
      <w:pgSz w:w="11906" w:h="16838"/>
      <w:pgMar w:top="426" w:right="991" w:bottom="142"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B778D"/>
    <w:multiLevelType w:val="hybridMultilevel"/>
    <w:tmpl w:val="6B9CA3D4"/>
    <w:lvl w:ilvl="0" w:tplc="A2D661E2">
      <w:numFmt w:val="bullet"/>
      <w:lvlText w:val="-"/>
      <w:lvlJc w:val="left"/>
      <w:pPr>
        <w:ind w:left="256" w:hanging="137"/>
      </w:pPr>
      <w:rPr>
        <w:rFonts w:ascii="Arial" w:eastAsia="Arial" w:hAnsi="Arial" w:cs="Arial" w:hint="default"/>
        <w:b w:val="0"/>
        <w:bCs w:val="0"/>
        <w:i w:val="0"/>
        <w:iCs w:val="0"/>
        <w:w w:val="100"/>
        <w:sz w:val="22"/>
        <w:szCs w:val="22"/>
      </w:rPr>
    </w:lvl>
    <w:lvl w:ilvl="1" w:tplc="820EC50A">
      <w:numFmt w:val="bullet"/>
      <w:lvlText w:val="•"/>
      <w:lvlJc w:val="left"/>
      <w:pPr>
        <w:ind w:left="1168" w:hanging="137"/>
      </w:pPr>
      <w:rPr>
        <w:rFonts w:hint="default"/>
      </w:rPr>
    </w:lvl>
    <w:lvl w:ilvl="2" w:tplc="B93E10AC">
      <w:numFmt w:val="bullet"/>
      <w:lvlText w:val="•"/>
      <w:lvlJc w:val="left"/>
      <w:pPr>
        <w:ind w:left="2076" w:hanging="137"/>
      </w:pPr>
      <w:rPr>
        <w:rFonts w:hint="default"/>
      </w:rPr>
    </w:lvl>
    <w:lvl w:ilvl="3" w:tplc="E1C842F4">
      <w:numFmt w:val="bullet"/>
      <w:lvlText w:val="•"/>
      <w:lvlJc w:val="left"/>
      <w:pPr>
        <w:ind w:left="2984" w:hanging="137"/>
      </w:pPr>
      <w:rPr>
        <w:rFonts w:hint="default"/>
      </w:rPr>
    </w:lvl>
    <w:lvl w:ilvl="4" w:tplc="DF80E160">
      <w:numFmt w:val="bullet"/>
      <w:lvlText w:val="•"/>
      <w:lvlJc w:val="left"/>
      <w:pPr>
        <w:ind w:left="3892" w:hanging="137"/>
      </w:pPr>
      <w:rPr>
        <w:rFonts w:hint="default"/>
      </w:rPr>
    </w:lvl>
    <w:lvl w:ilvl="5" w:tplc="D3029060">
      <w:numFmt w:val="bullet"/>
      <w:lvlText w:val="•"/>
      <w:lvlJc w:val="left"/>
      <w:pPr>
        <w:ind w:left="4800" w:hanging="137"/>
      </w:pPr>
      <w:rPr>
        <w:rFonts w:hint="default"/>
      </w:rPr>
    </w:lvl>
    <w:lvl w:ilvl="6" w:tplc="33F22848">
      <w:numFmt w:val="bullet"/>
      <w:lvlText w:val="•"/>
      <w:lvlJc w:val="left"/>
      <w:pPr>
        <w:ind w:left="5708" w:hanging="137"/>
      </w:pPr>
      <w:rPr>
        <w:rFonts w:hint="default"/>
      </w:rPr>
    </w:lvl>
    <w:lvl w:ilvl="7" w:tplc="BE3803E8">
      <w:numFmt w:val="bullet"/>
      <w:lvlText w:val="•"/>
      <w:lvlJc w:val="left"/>
      <w:pPr>
        <w:ind w:left="6616" w:hanging="137"/>
      </w:pPr>
      <w:rPr>
        <w:rFonts w:hint="default"/>
      </w:rPr>
    </w:lvl>
    <w:lvl w:ilvl="8" w:tplc="287468EC">
      <w:numFmt w:val="bullet"/>
      <w:lvlText w:val="•"/>
      <w:lvlJc w:val="left"/>
      <w:pPr>
        <w:ind w:left="7524" w:hanging="137"/>
      </w:pPr>
      <w:rPr>
        <w:rFonts w:hint="default"/>
      </w:rPr>
    </w:lvl>
  </w:abstractNum>
  <w:abstractNum w:abstractNumId="1" w15:restartNumberingAfterBreak="0">
    <w:nsid w:val="5D6E01CB"/>
    <w:multiLevelType w:val="hybridMultilevel"/>
    <w:tmpl w:val="DF848A8A"/>
    <w:lvl w:ilvl="0" w:tplc="417CC2A2">
      <w:numFmt w:val="bullet"/>
      <w:lvlText w:val="-"/>
      <w:lvlJc w:val="left"/>
      <w:pPr>
        <w:ind w:left="839" w:hanging="360"/>
      </w:pPr>
      <w:rPr>
        <w:rFonts w:ascii="Times New Roman" w:eastAsia="Times New Roman" w:hAnsi="Times New Roman" w:cs="Times New Roman" w:hint="default"/>
        <w:b w:val="0"/>
        <w:bCs w:val="0"/>
        <w:i w:val="0"/>
        <w:iCs w:val="0"/>
        <w:w w:val="100"/>
        <w:sz w:val="22"/>
        <w:szCs w:val="22"/>
      </w:rPr>
    </w:lvl>
    <w:lvl w:ilvl="1" w:tplc="4D8E8E9E">
      <w:numFmt w:val="bullet"/>
      <w:lvlText w:val="•"/>
      <w:lvlJc w:val="left"/>
      <w:pPr>
        <w:ind w:left="1690" w:hanging="360"/>
      </w:pPr>
      <w:rPr>
        <w:rFonts w:hint="default"/>
      </w:rPr>
    </w:lvl>
    <w:lvl w:ilvl="2" w:tplc="AC9EDB54">
      <w:numFmt w:val="bullet"/>
      <w:lvlText w:val="•"/>
      <w:lvlJc w:val="left"/>
      <w:pPr>
        <w:ind w:left="2540" w:hanging="360"/>
      </w:pPr>
      <w:rPr>
        <w:rFonts w:hint="default"/>
      </w:rPr>
    </w:lvl>
    <w:lvl w:ilvl="3" w:tplc="D96A57A4">
      <w:numFmt w:val="bullet"/>
      <w:lvlText w:val="•"/>
      <w:lvlJc w:val="left"/>
      <w:pPr>
        <w:ind w:left="3390" w:hanging="360"/>
      </w:pPr>
      <w:rPr>
        <w:rFonts w:hint="default"/>
      </w:rPr>
    </w:lvl>
    <w:lvl w:ilvl="4" w:tplc="B17EABF8">
      <w:numFmt w:val="bullet"/>
      <w:lvlText w:val="•"/>
      <w:lvlJc w:val="left"/>
      <w:pPr>
        <w:ind w:left="4240" w:hanging="360"/>
      </w:pPr>
      <w:rPr>
        <w:rFonts w:hint="default"/>
      </w:rPr>
    </w:lvl>
    <w:lvl w:ilvl="5" w:tplc="BAD87A14">
      <w:numFmt w:val="bullet"/>
      <w:lvlText w:val="•"/>
      <w:lvlJc w:val="left"/>
      <w:pPr>
        <w:ind w:left="5090" w:hanging="360"/>
      </w:pPr>
      <w:rPr>
        <w:rFonts w:hint="default"/>
      </w:rPr>
    </w:lvl>
    <w:lvl w:ilvl="6" w:tplc="E806CFA4">
      <w:numFmt w:val="bullet"/>
      <w:lvlText w:val="•"/>
      <w:lvlJc w:val="left"/>
      <w:pPr>
        <w:ind w:left="5940" w:hanging="360"/>
      </w:pPr>
      <w:rPr>
        <w:rFonts w:hint="default"/>
      </w:rPr>
    </w:lvl>
    <w:lvl w:ilvl="7" w:tplc="6AA84F7A">
      <w:numFmt w:val="bullet"/>
      <w:lvlText w:val="•"/>
      <w:lvlJc w:val="left"/>
      <w:pPr>
        <w:ind w:left="6790" w:hanging="360"/>
      </w:pPr>
      <w:rPr>
        <w:rFonts w:hint="default"/>
      </w:rPr>
    </w:lvl>
    <w:lvl w:ilvl="8" w:tplc="4EEC02D8">
      <w:numFmt w:val="bullet"/>
      <w:lvlText w:val="•"/>
      <w:lvlJc w:val="left"/>
      <w:pPr>
        <w:ind w:left="7640" w:hanging="360"/>
      </w:pPr>
      <w:rPr>
        <w:rFonts w:hint="default"/>
      </w:rPr>
    </w:lvl>
  </w:abstractNum>
  <w:abstractNum w:abstractNumId="2" w15:restartNumberingAfterBreak="0">
    <w:nsid w:val="6F0C7051"/>
    <w:multiLevelType w:val="hybridMultilevel"/>
    <w:tmpl w:val="4974784C"/>
    <w:lvl w:ilvl="0" w:tplc="0809000D">
      <w:start w:val="1"/>
      <w:numFmt w:val="bullet"/>
      <w:lvlText w:val=""/>
      <w:lvlJc w:val="left"/>
      <w:pPr>
        <w:ind w:left="781" w:hanging="360"/>
      </w:pPr>
      <w:rPr>
        <w:rFonts w:ascii="Wingdings" w:hAnsi="Wingding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16cid:durableId="1206526136">
    <w:abstractNumId w:val="0"/>
  </w:num>
  <w:num w:numId="2" w16cid:durableId="86583484">
    <w:abstractNumId w:val="1"/>
  </w:num>
  <w:num w:numId="3" w16cid:durableId="1001814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A5"/>
    <w:rsid w:val="00014019"/>
    <w:rsid w:val="00021283"/>
    <w:rsid w:val="0004354A"/>
    <w:rsid w:val="0004738A"/>
    <w:rsid w:val="00050E9C"/>
    <w:rsid w:val="00051404"/>
    <w:rsid w:val="00051EB2"/>
    <w:rsid w:val="00072B3D"/>
    <w:rsid w:val="000737DB"/>
    <w:rsid w:val="00086B6B"/>
    <w:rsid w:val="00094800"/>
    <w:rsid w:val="000C5303"/>
    <w:rsid w:val="000D2750"/>
    <w:rsid w:val="000F2E7D"/>
    <w:rsid w:val="0010209F"/>
    <w:rsid w:val="00106F5A"/>
    <w:rsid w:val="00111248"/>
    <w:rsid w:val="00133325"/>
    <w:rsid w:val="00135AB7"/>
    <w:rsid w:val="00160B0E"/>
    <w:rsid w:val="0016556D"/>
    <w:rsid w:val="00183975"/>
    <w:rsid w:val="00183E57"/>
    <w:rsid w:val="001873E0"/>
    <w:rsid w:val="00190148"/>
    <w:rsid w:val="00192683"/>
    <w:rsid w:val="001936CD"/>
    <w:rsid w:val="00194498"/>
    <w:rsid w:val="001B5241"/>
    <w:rsid w:val="001B5DA4"/>
    <w:rsid w:val="001C7347"/>
    <w:rsid w:val="00200633"/>
    <w:rsid w:val="002271D0"/>
    <w:rsid w:val="002531D7"/>
    <w:rsid w:val="0027028A"/>
    <w:rsid w:val="0027433D"/>
    <w:rsid w:val="00276C0A"/>
    <w:rsid w:val="002827A5"/>
    <w:rsid w:val="002B5A29"/>
    <w:rsid w:val="002C6168"/>
    <w:rsid w:val="002D475B"/>
    <w:rsid w:val="002D4E70"/>
    <w:rsid w:val="002E14E9"/>
    <w:rsid w:val="002E4EAC"/>
    <w:rsid w:val="002F1C33"/>
    <w:rsid w:val="002F5CE4"/>
    <w:rsid w:val="00301FF9"/>
    <w:rsid w:val="00314DBB"/>
    <w:rsid w:val="003233A2"/>
    <w:rsid w:val="003243E5"/>
    <w:rsid w:val="00325DF0"/>
    <w:rsid w:val="0033184A"/>
    <w:rsid w:val="003355C1"/>
    <w:rsid w:val="003463EC"/>
    <w:rsid w:val="0035446B"/>
    <w:rsid w:val="00371BAF"/>
    <w:rsid w:val="00372B35"/>
    <w:rsid w:val="003746E1"/>
    <w:rsid w:val="00375268"/>
    <w:rsid w:val="0038151E"/>
    <w:rsid w:val="00381F87"/>
    <w:rsid w:val="00387B25"/>
    <w:rsid w:val="00392D28"/>
    <w:rsid w:val="003A3D7D"/>
    <w:rsid w:val="003E7991"/>
    <w:rsid w:val="003F6DF8"/>
    <w:rsid w:val="00402CE1"/>
    <w:rsid w:val="00407777"/>
    <w:rsid w:val="00414C07"/>
    <w:rsid w:val="00417BB9"/>
    <w:rsid w:val="00417F60"/>
    <w:rsid w:val="00441707"/>
    <w:rsid w:val="004424EF"/>
    <w:rsid w:val="004552B7"/>
    <w:rsid w:val="00455632"/>
    <w:rsid w:val="004601F9"/>
    <w:rsid w:val="0046127E"/>
    <w:rsid w:val="004613FE"/>
    <w:rsid w:val="00462963"/>
    <w:rsid w:val="00465605"/>
    <w:rsid w:val="00466E54"/>
    <w:rsid w:val="00470B2A"/>
    <w:rsid w:val="0047476A"/>
    <w:rsid w:val="00477A6C"/>
    <w:rsid w:val="004846BB"/>
    <w:rsid w:val="004848FC"/>
    <w:rsid w:val="00496489"/>
    <w:rsid w:val="004B0257"/>
    <w:rsid w:val="004B0797"/>
    <w:rsid w:val="004D204E"/>
    <w:rsid w:val="004D4ED1"/>
    <w:rsid w:val="004E32B2"/>
    <w:rsid w:val="004E35B3"/>
    <w:rsid w:val="00516A85"/>
    <w:rsid w:val="00536957"/>
    <w:rsid w:val="00586811"/>
    <w:rsid w:val="00587597"/>
    <w:rsid w:val="00593F6B"/>
    <w:rsid w:val="0059416C"/>
    <w:rsid w:val="00595BDA"/>
    <w:rsid w:val="00597E41"/>
    <w:rsid w:val="005A0268"/>
    <w:rsid w:val="005B086D"/>
    <w:rsid w:val="005B609A"/>
    <w:rsid w:val="005C1FE2"/>
    <w:rsid w:val="005D0B28"/>
    <w:rsid w:val="005D3353"/>
    <w:rsid w:val="005D64B9"/>
    <w:rsid w:val="005F38D8"/>
    <w:rsid w:val="005F6F85"/>
    <w:rsid w:val="00600825"/>
    <w:rsid w:val="00607E25"/>
    <w:rsid w:val="00616B7B"/>
    <w:rsid w:val="00617F2E"/>
    <w:rsid w:val="00663662"/>
    <w:rsid w:val="0068736D"/>
    <w:rsid w:val="00691EBC"/>
    <w:rsid w:val="00692BBE"/>
    <w:rsid w:val="006B5F25"/>
    <w:rsid w:val="006E71DE"/>
    <w:rsid w:val="00710629"/>
    <w:rsid w:val="00721B30"/>
    <w:rsid w:val="00723556"/>
    <w:rsid w:val="00730968"/>
    <w:rsid w:val="0074072B"/>
    <w:rsid w:val="00744F3F"/>
    <w:rsid w:val="00795EB4"/>
    <w:rsid w:val="007A194C"/>
    <w:rsid w:val="007C2C3E"/>
    <w:rsid w:val="007D47D7"/>
    <w:rsid w:val="007E0E1C"/>
    <w:rsid w:val="007E6491"/>
    <w:rsid w:val="007F06A3"/>
    <w:rsid w:val="007F3799"/>
    <w:rsid w:val="008019F4"/>
    <w:rsid w:val="00801F8A"/>
    <w:rsid w:val="0080682F"/>
    <w:rsid w:val="00812E2D"/>
    <w:rsid w:val="00817023"/>
    <w:rsid w:val="00820260"/>
    <w:rsid w:val="00825EA8"/>
    <w:rsid w:val="0083089C"/>
    <w:rsid w:val="00836F68"/>
    <w:rsid w:val="008522FA"/>
    <w:rsid w:val="0086627E"/>
    <w:rsid w:val="00870336"/>
    <w:rsid w:val="00870AB5"/>
    <w:rsid w:val="0087378B"/>
    <w:rsid w:val="00880010"/>
    <w:rsid w:val="00885DCA"/>
    <w:rsid w:val="008A0FBF"/>
    <w:rsid w:val="008A5F59"/>
    <w:rsid w:val="008B3411"/>
    <w:rsid w:val="008B3734"/>
    <w:rsid w:val="008B63A8"/>
    <w:rsid w:val="008C275C"/>
    <w:rsid w:val="008E094E"/>
    <w:rsid w:val="008F41B1"/>
    <w:rsid w:val="00901C62"/>
    <w:rsid w:val="00905BF2"/>
    <w:rsid w:val="00922A99"/>
    <w:rsid w:val="009418F8"/>
    <w:rsid w:val="00950B75"/>
    <w:rsid w:val="00957C6B"/>
    <w:rsid w:val="009627FF"/>
    <w:rsid w:val="009629AA"/>
    <w:rsid w:val="0096400D"/>
    <w:rsid w:val="00971E10"/>
    <w:rsid w:val="009750FA"/>
    <w:rsid w:val="009778F8"/>
    <w:rsid w:val="00977D70"/>
    <w:rsid w:val="009817A2"/>
    <w:rsid w:val="00984150"/>
    <w:rsid w:val="00984AC5"/>
    <w:rsid w:val="009A1863"/>
    <w:rsid w:val="009B445F"/>
    <w:rsid w:val="009C52E1"/>
    <w:rsid w:val="009E23B7"/>
    <w:rsid w:val="009E3823"/>
    <w:rsid w:val="009E56DE"/>
    <w:rsid w:val="00A065B6"/>
    <w:rsid w:val="00A20B4C"/>
    <w:rsid w:val="00A330BA"/>
    <w:rsid w:val="00A33361"/>
    <w:rsid w:val="00A35676"/>
    <w:rsid w:val="00A41C54"/>
    <w:rsid w:val="00A433E7"/>
    <w:rsid w:val="00A55D2D"/>
    <w:rsid w:val="00A62EED"/>
    <w:rsid w:val="00A752B3"/>
    <w:rsid w:val="00A903F9"/>
    <w:rsid w:val="00A91DA8"/>
    <w:rsid w:val="00AC6F34"/>
    <w:rsid w:val="00AD0841"/>
    <w:rsid w:val="00AE2C01"/>
    <w:rsid w:val="00B057B1"/>
    <w:rsid w:val="00B07531"/>
    <w:rsid w:val="00B350A9"/>
    <w:rsid w:val="00B36D77"/>
    <w:rsid w:val="00B401D8"/>
    <w:rsid w:val="00B4037C"/>
    <w:rsid w:val="00B40636"/>
    <w:rsid w:val="00B520CC"/>
    <w:rsid w:val="00B53A7B"/>
    <w:rsid w:val="00B73D7F"/>
    <w:rsid w:val="00B91C3D"/>
    <w:rsid w:val="00B94CFE"/>
    <w:rsid w:val="00B967AA"/>
    <w:rsid w:val="00BA147D"/>
    <w:rsid w:val="00BB30FA"/>
    <w:rsid w:val="00BC07AF"/>
    <w:rsid w:val="00BC16C3"/>
    <w:rsid w:val="00BC27D5"/>
    <w:rsid w:val="00BC3945"/>
    <w:rsid w:val="00BC3A1C"/>
    <w:rsid w:val="00BC6CFB"/>
    <w:rsid w:val="00BC6F32"/>
    <w:rsid w:val="00BD50E9"/>
    <w:rsid w:val="00BE32FF"/>
    <w:rsid w:val="00BF6FCE"/>
    <w:rsid w:val="00C069BA"/>
    <w:rsid w:val="00C10B6C"/>
    <w:rsid w:val="00C11C8C"/>
    <w:rsid w:val="00C17474"/>
    <w:rsid w:val="00C222C5"/>
    <w:rsid w:val="00C34AFC"/>
    <w:rsid w:val="00C34F3F"/>
    <w:rsid w:val="00C4091A"/>
    <w:rsid w:val="00C42823"/>
    <w:rsid w:val="00C55B50"/>
    <w:rsid w:val="00C71915"/>
    <w:rsid w:val="00C72412"/>
    <w:rsid w:val="00C85BF4"/>
    <w:rsid w:val="00C94F3C"/>
    <w:rsid w:val="00CA2C2E"/>
    <w:rsid w:val="00CA4107"/>
    <w:rsid w:val="00CA449E"/>
    <w:rsid w:val="00CA4809"/>
    <w:rsid w:val="00CB50C5"/>
    <w:rsid w:val="00CD2D5F"/>
    <w:rsid w:val="00D00F01"/>
    <w:rsid w:val="00D03D9C"/>
    <w:rsid w:val="00D059D5"/>
    <w:rsid w:val="00D12C2A"/>
    <w:rsid w:val="00D314CD"/>
    <w:rsid w:val="00D33009"/>
    <w:rsid w:val="00D40EDE"/>
    <w:rsid w:val="00D41A34"/>
    <w:rsid w:val="00D42E0B"/>
    <w:rsid w:val="00D56786"/>
    <w:rsid w:val="00D62CC0"/>
    <w:rsid w:val="00DA77A7"/>
    <w:rsid w:val="00DC071B"/>
    <w:rsid w:val="00DD3002"/>
    <w:rsid w:val="00DF59BE"/>
    <w:rsid w:val="00E0229D"/>
    <w:rsid w:val="00E43598"/>
    <w:rsid w:val="00E518BB"/>
    <w:rsid w:val="00E53095"/>
    <w:rsid w:val="00E6204E"/>
    <w:rsid w:val="00E672FC"/>
    <w:rsid w:val="00E72602"/>
    <w:rsid w:val="00E74EDF"/>
    <w:rsid w:val="00E8073E"/>
    <w:rsid w:val="00E81030"/>
    <w:rsid w:val="00E81607"/>
    <w:rsid w:val="00E83B49"/>
    <w:rsid w:val="00E86A56"/>
    <w:rsid w:val="00EA7096"/>
    <w:rsid w:val="00EA775D"/>
    <w:rsid w:val="00EC15EB"/>
    <w:rsid w:val="00EC3E91"/>
    <w:rsid w:val="00ED01FC"/>
    <w:rsid w:val="00ED7EF5"/>
    <w:rsid w:val="00EE3633"/>
    <w:rsid w:val="00EE578F"/>
    <w:rsid w:val="00EF7BD5"/>
    <w:rsid w:val="00F0672E"/>
    <w:rsid w:val="00F07942"/>
    <w:rsid w:val="00F10094"/>
    <w:rsid w:val="00F20818"/>
    <w:rsid w:val="00F320D3"/>
    <w:rsid w:val="00F35155"/>
    <w:rsid w:val="00F5462E"/>
    <w:rsid w:val="00F62FC6"/>
    <w:rsid w:val="00F63AC1"/>
    <w:rsid w:val="00F63EA4"/>
    <w:rsid w:val="00F7128B"/>
    <w:rsid w:val="00F7657E"/>
    <w:rsid w:val="00F77F23"/>
    <w:rsid w:val="00FA1538"/>
    <w:rsid w:val="00FA2B4D"/>
    <w:rsid w:val="00FB4F77"/>
    <w:rsid w:val="00FC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86F0"/>
  <w15:chartTrackingRefBased/>
  <w15:docId w15:val="{318D7C60-8D7E-4926-83F3-235F834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9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2827A5"/>
    <w:pPr>
      <w:ind w:left="119"/>
      <w:outlineLvl w:val="0"/>
    </w:pPr>
    <w:rPr>
      <w:b/>
      <w:bCs/>
    </w:rPr>
  </w:style>
  <w:style w:type="paragraph" w:styleId="Heading2">
    <w:name w:val="heading 2"/>
    <w:basedOn w:val="Normal"/>
    <w:link w:val="Heading2Char"/>
    <w:uiPriority w:val="9"/>
    <w:unhideWhenUsed/>
    <w:qFormat/>
    <w:rsid w:val="002827A5"/>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7A5"/>
    <w:rPr>
      <w:rFonts w:ascii="Arial" w:eastAsia="Arial" w:hAnsi="Arial" w:cs="Arial"/>
      <w:b/>
      <w:bCs/>
      <w:lang w:val="en-US"/>
    </w:rPr>
  </w:style>
  <w:style w:type="character" w:customStyle="1" w:styleId="Heading2Char">
    <w:name w:val="Heading 2 Char"/>
    <w:basedOn w:val="DefaultParagraphFont"/>
    <w:link w:val="Heading2"/>
    <w:uiPriority w:val="9"/>
    <w:rsid w:val="002827A5"/>
    <w:rPr>
      <w:rFonts w:ascii="Arial" w:eastAsia="Arial" w:hAnsi="Arial" w:cs="Arial"/>
      <w:b/>
      <w:bCs/>
      <w:lang w:val="en-US"/>
    </w:rPr>
  </w:style>
  <w:style w:type="paragraph" w:styleId="BodyText">
    <w:name w:val="Body Text"/>
    <w:basedOn w:val="Normal"/>
    <w:link w:val="BodyTextChar"/>
    <w:uiPriority w:val="1"/>
    <w:qFormat/>
    <w:rsid w:val="002827A5"/>
  </w:style>
  <w:style w:type="character" w:customStyle="1" w:styleId="BodyTextChar">
    <w:name w:val="Body Text Char"/>
    <w:basedOn w:val="DefaultParagraphFont"/>
    <w:link w:val="BodyText"/>
    <w:uiPriority w:val="1"/>
    <w:rsid w:val="002827A5"/>
    <w:rPr>
      <w:rFonts w:ascii="Arial" w:eastAsia="Arial" w:hAnsi="Arial" w:cs="Arial"/>
      <w:lang w:val="en-US"/>
    </w:rPr>
  </w:style>
  <w:style w:type="paragraph" w:styleId="ListParagraph">
    <w:name w:val="List Paragraph"/>
    <w:basedOn w:val="Normal"/>
    <w:uiPriority w:val="1"/>
    <w:qFormat/>
    <w:rsid w:val="002827A5"/>
    <w:pPr>
      <w:ind w:left="611" w:hanging="361"/>
    </w:pPr>
  </w:style>
  <w:style w:type="character" w:styleId="Hyperlink">
    <w:name w:val="Hyperlink"/>
    <w:basedOn w:val="DefaultParagraphFont"/>
    <w:uiPriority w:val="99"/>
    <w:unhideWhenUsed/>
    <w:rsid w:val="00DC071B"/>
    <w:rPr>
      <w:color w:val="0563C1" w:themeColor="hyperlink"/>
      <w:u w:val="single"/>
    </w:rPr>
  </w:style>
  <w:style w:type="character" w:styleId="UnresolvedMention">
    <w:name w:val="Unresolved Mention"/>
    <w:basedOn w:val="DefaultParagraphFont"/>
    <w:uiPriority w:val="99"/>
    <w:semiHidden/>
    <w:unhideWhenUsed/>
    <w:rsid w:val="00DC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parsons@aptraining.cjs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parsons</dc:creator>
  <cp:keywords/>
  <dc:description/>
  <cp:lastModifiedBy>adrian P</cp:lastModifiedBy>
  <cp:revision>3</cp:revision>
  <cp:lastPrinted>2022-05-28T17:21:00Z</cp:lastPrinted>
  <dcterms:created xsi:type="dcterms:W3CDTF">2023-01-17T20:12:00Z</dcterms:created>
  <dcterms:modified xsi:type="dcterms:W3CDTF">2023-01-17T20:13:00Z</dcterms:modified>
</cp:coreProperties>
</file>